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B031CC" w:rsidRPr="0065191F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ЭХИРИТ-БУЛАГАТСКИЙ РАЙОН</w:t>
      </w:r>
    </w:p>
    <w:p w:rsidR="00B031CC" w:rsidRPr="00E3666D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66D">
        <w:rPr>
          <w:color w:val="000000"/>
          <w:sz w:val="28"/>
          <w:szCs w:val="28"/>
        </w:rPr>
        <w:t>МУНИЦИПАЛЬНОЕ ОБРАЗОВАНИЕ</w:t>
      </w:r>
    </w:p>
    <w:p w:rsidR="00B031CC" w:rsidRPr="00E96DF8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«КОРСУКСКОЕ»</w:t>
      </w:r>
    </w:p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ФИНАНСОВЫЙ ОТДЕЛ</w:t>
      </w:r>
    </w:p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</w:t>
      </w:r>
    </w:p>
    <w:p w:rsidR="001F3807" w:rsidRDefault="001F3807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3807" w:rsidRDefault="001F3807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3807" w:rsidRDefault="001F3807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31CC" w:rsidRDefault="005C0B9F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B031C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январ</w:t>
      </w:r>
      <w:r w:rsidR="00B031CC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2</w:t>
      </w:r>
      <w:r w:rsidR="00B031CC">
        <w:rPr>
          <w:color w:val="000000"/>
          <w:sz w:val="28"/>
          <w:szCs w:val="28"/>
        </w:rPr>
        <w:t xml:space="preserve"> г </w:t>
      </w:r>
      <w:r w:rsidR="001F3807">
        <w:rPr>
          <w:color w:val="000000"/>
          <w:sz w:val="28"/>
          <w:szCs w:val="28"/>
        </w:rPr>
        <w:t xml:space="preserve">                           </w:t>
      </w:r>
      <w:r w:rsidR="00B031C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</w:p>
    <w:p w:rsidR="005C0B9F" w:rsidRPr="005C0B9F" w:rsidRDefault="00B031CC" w:rsidP="005C0B9F">
      <w:pPr>
        <w:pStyle w:val="1"/>
        <w:tabs>
          <w:tab w:val="left" w:pos="20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031CC">
        <w:rPr>
          <w:rFonts w:ascii="Times New Roman" w:eastAsia="Times New Roman" w:hAnsi="Times New Roman" w:cs="Times New Roman"/>
          <w:sz w:val="24"/>
          <w:szCs w:val="24"/>
        </w:rPr>
        <w:br/>
      </w:r>
      <w:r w:rsidRPr="00B031CC">
        <w:rPr>
          <w:rFonts w:ascii="Times New Roman" w:eastAsia="Times New Roman" w:hAnsi="Times New Roman" w:cs="Times New Roman"/>
          <w:sz w:val="24"/>
          <w:szCs w:val="24"/>
        </w:rPr>
        <w:br/>
      </w:r>
      <w:r w:rsidRPr="005C0B9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proofErr w:type="spellStart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Корсукское</w:t>
      </w:r>
      <w:proofErr w:type="spellEnd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31CC" w:rsidRPr="005C0B9F" w:rsidRDefault="00B031CC" w:rsidP="00B031C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1CC" w:rsidRPr="00B031CC" w:rsidRDefault="00B031CC" w:rsidP="00B03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5C0B9F" w:rsidRDefault="00B031CC" w:rsidP="005C0B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статьями </w:t>
      </w:r>
      <w:r w:rsidR="005C0B9F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</w:t>
      </w:r>
      <w:r w:rsidR="005C0B9F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C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приказываю:</w:t>
      </w: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0B9F" w:rsidRDefault="00B031CC" w:rsidP="005C0B9F">
      <w:pPr>
        <w:spacing w:after="0" w:line="240" w:lineRule="auto"/>
        <w:ind w:firstLine="48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C0B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proofErr w:type="spellStart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Корсукское</w:t>
      </w:r>
      <w:proofErr w:type="spellEnd"/>
      <w:r w:rsidR="005C0B9F" w:rsidRPr="005C0B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10BA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50" w:rsidRDefault="00034750" w:rsidP="005C0B9F">
      <w:pPr>
        <w:spacing w:after="0" w:line="240" w:lineRule="auto"/>
        <w:ind w:firstLine="48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приказ от 27 декабря2018 №11.</w:t>
      </w:r>
    </w:p>
    <w:p w:rsidR="00B031CC" w:rsidRPr="005C0B9F" w:rsidRDefault="00034750" w:rsidP="005C0B9F">
      <w:pPr>
        <w:widowControl w:val="0"/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31CC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года.</w:t>
      </w:r>
      <w:r w:rsidR="00B031CC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0BA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10BA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10BA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031CC" w:rsidRPr="005C0B9F" w:rsidRDefault="00B031CC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BA" w:rsidRPr="005C0B9F" w:rsidRDefault="006010BA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CC" w:rsidRPr="005C0B9F" w:rsidRDefault="006010BA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</w:t>
      </w:r>
      <w:r w:rsid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D4D23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Варнакова</w:t>
      </w:r>
      <w:proofErr w:type="spellEnd"/>
      <w:r w:rsidRPr="005C0B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031CC" w:rsidRPr="005C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4D23" w:rsidRDefault="00B031CC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1CC" w:rsidRPr="00B031CC" w:rsidRDefault="00B031CC" w:rsidP="00FD4D2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C0B9F" w:rsidRPr="00B56A9F" w:rsidRDefault="005C0B9F" w:rsidP="005C0B9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E7C3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proofErr w:type="gramStart"/>
      <w:r w:rsidRPr="00EE7C3D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EE7C3D"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Pr="00B56A9F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Корсукское</w:t>
      </w:r>
      <w:proofErr w:type="spellEnd"/>
      <w:r w:rsidRPr="00B56A9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0B9F" w:rsidRPr="00B56A9F" w:rsidRDefault="005C0B9F" w:rsidP="005C0B9F">
      <w:pPr>
        <w:rPr>
          <w:rFonts w:ascii="Times New Roman" w:hAnsi="Times New Roman" w:cs="Times New Roman"/>
          <w:sz w:val="28"/>
          <w:szCs w:val="28"/>
        </w:rPr>
      </w:pP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56A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A9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EE7C3D">
          <w:rPr>
            <w:rStyle w:val="a6"/>
            <w:rFonts w:ascii="Times New Roman" w:hAnsi="Times New Roman"/>
            <w:sz w:val="28"/>
            <w:szCs w:val="28"/>
          </w:rPr>
          <w:t>статьями 219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E7C3D">
          <w:rPr>
            <w:rStyle w:val="a6"/>
            <w:rFonts w:ascii="Times New Roman" w:hAnsi="Times New Roman"/>
            <w:sz w:val="28"/>
            <w:szCs w:val="28"/>
          </w:rPr>
          <w:t>219.2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Иркутской области (далее - Управление) оплаты за счет средств бюджета муниципального образования «</w:t>
      </w:r>
      <w:proofErr w:type="spellStart"/>
      <w:r w:rsidR="00141862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>» денежных обязательств получателей средств бюджета муниципального образования «</w:t>
      </w:r>
      <w:proofErr w:type="spellStart"/>
      <w:r w:rsidR="00141862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>» (далее – получатели средств бюджета), лицевые счета которым открыты в Управлении.</w:t>
      </w:r>
      <w:proofErr w:type="gramEnd"/>
    </w:p>
    <w:p w:rsidR="005C0B9F" w:rsidRPr="00B56A9F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E7C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бюджета </w:t>
      </w:r>
      <w:r w:rsidRPr="00B56A9F">
        <w:rPr>
          <w:rFonts w:ascii="Times New Roman" w:hAnsi="Times New Roman" w:cs="Times New Roman"/>
          <w:sz w:val="28"/>
          <w:szCs w:val="28"/>
        </w:rPr>
        <w:t xml:space="preserve">представляет в Управление по месту обслуживания лицевого счета получателя бюджетных средств </w:t>
      </w:r>
      <w:r w:rsidR="00B97ECD">
        <w:rPr>
          <w:rFonts w:ascii="Times New Roman" w:hAnsi="Times New Roman" w:cs="Times New Roman"/>
          <w:sz w:val="28"/>
          <w:szCs w:val="28"/>
        </w:rPr>
        <w:t>Приказ</w:t>
      </w:r>
      <w:r w:rsidRPr="00076CB7">
        <w:rPr>
          <w:rFonts w:ascii="Times New Roman" w:hAnsi="Times New Roman" w:cs="Times New Roman"/>
          <w:sz w:val="28"/>
          <w:szCs w:val="28"/>
        </w:rPr>
        <w:t xml:space="preserve"> о совершении казначейского платежа в соответствии с порядком казначейского обслуживания, установле</w:t>
      </w:r>
      <w:r>
        <w:rPr>
          <w:rFonts w:ascii="Times New Roman" w:hAnsi="Times New Roman" w:cs="Times New Roman"/>
          <w:sz w:val="28"/>
          <w:szCs w:val="28"/>
        </w:rPr>
        <w:t>нным Федеральным казначейством</w:t>
      </w:r>
      <w:r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076CB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97ECD">
        <w:rPr>
          <w:rFonts w:ascii="Times New Roman" w:hAnsi="Times New Roman" w:cs="Times New Roman"/>
          <w:sz w:val="28"/>
          <w:szCs w:val="28"/>
        </w:rPr>
        <w:t>Приказ</w:t>
      </w:r>
      <w:r w:rsidRPr="00076CB7">
        <w:rPr>
          <w:rFonts w:ascii="Times New Roman" w:hAnsi="Times New Roman" w:cs="Times New Roman"/>
          <w:sz w:val="28"/>
          <w:szCs w:val="28"/>
        </w:rPr>
        <w:t>, поря</w:t>
      </w:r>
      <w:r>
        <w:rPr>
          <w:rFonts w:ascii="Times New Roman" w:hAnsi="Times New Roman" w:cs="Times New Roman"/>
          <w:sz w:val="28"/>
          <w:szCs w:val="28"/>
        </w:rPr>
        <w:t>док казначейского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обслуживания)</w:t>
      </w:r>
      <w:r w:rsidRPr="00EE6C08">
        <w:t>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56A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Управление проверяет </w:t>
      </w:r>
      <w:r w:rsidR="00B97ECD">
        <w:rPr>
          <w:rFonts w:ascii="Times New Roman" w:hAnsi="Times New Roman" w:cs="Times New Roman"/>
          <w:sz w:val="28"/>
          <w:szCs w:val="28"/>
        </w:rPr>
        <w:t>Приказ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EE7C3D">
          <w:rPr>
            <w:rStyle w:val="a6"/>
            <w:rFonts w:ascii="Times New Roman" w:hAnsi="Times New Roman"/>
            <w:sz w:val="28"/>
            <w:szCs w:val="28"/>
          </w:rPr>
          <w:t>пунктом 4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EE7C3D">
          <w:rPr>
            <w:rStyle w:val="a6"/>
            <w:rFonts w:ascii="Times New Roman" w:hAnsi="Times New Roman"/>
            <w:sz w:val="28"/>
            <w:szCs w:val="28"/>
          </w:rPr>
          <w:t>пункта 5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EE7C3D">
          <w:rPr>
            <w:rStyle w:val="a6"/>
            <w:rFonts w:ascii="Times New Roman" w:hAnsi="Times New Roman"/>
            <w:sz w:val="28"/>
            <w:szCs w:val="28"/>
          </w:rPr>
          <w:t>пунктами 6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EE7C3D">
          <w:rPr>
            <w:rStyle w:val="a6"/>
            <w:rFonts w:ascii="Times New Roman" w:hAnsi="Times New Roman"/>
            <w:sz w:val="28"/>
            <w:szCs w:val="28"/>
          </w:rPr>
          <w:t>7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EE7C3D">
          <w:rPr>
            <w:rStyle w:val="a6"/>
            <w:rFonts w:ascii="Times New Roman" w:hAnsi="Times New Roman"/>
            <w:sz w:val="28"/>
            <w:szCs w:val="28"/>
          </w:rPr>
          <w:t>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EE7C3D">
          <w:rPr>
            <w:rStyle w:val="a6"/>
            <w:rFonts w:ascii="Times New Roman" w:hAnsi="Times New Roman"/>
            <w:sz w:val="28"/>
            <w:szCs w:val="28"/>
          </w:rPr>
          <w:t>10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EE7C3D">
          <w:rPr>
            <w:rStyle w:val="a6"/>
            <w:rFonts w:ascii="Times New Roman" w:hAnsi="Times New Roman"/>
            <w:sz w:val="28"/>
            <w:szCs w:val="28"/>
          </w:rPr>
          <w:t>8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bookmarkEnd w:id="3"/>
      <w:r w:rsidRPr="00EE7C3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 </w:t>
      </w:r>
      <w:r w:rsidR="00B97ECD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в Управление.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EE7C3D">
        <w:rPr>
          <w:rFonts w:ascii="Times New Roman" w:hAnsi="Times New Roman" w:cs="Times New Roman"/>
          <w:sz w:val="28"/>
          <w:szCs w:val="28"/>
        </w:rPr>
        <w:t xml:space="preserve">4. </w:t>
      </w:r>
      <w:r w:rsidR="00B97ECD">
        <w:rPr>
          <w:rFonts w:ascii="Times New Roman" w:hAnsi="Times New Roman" w:cs="Times New Roman"/>
          <w:sz w:val="28"/>
          <w:szCs w:val="28"/>
        </w:rPr>
        <w:t>Приказ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проверяется на наличие в нем следующих реквизитов и показателей: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1"/>
      <w:bookmarkEnd w:id="4"/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соответствующего лицевого счета в порядке, установленным Федеральным казначейством;</w:t>
      </w:r>
      <w:proofErr w:type="gramEnd"/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2"/>
      <w:bookmarkEnd w:id="5"/>
      <w:r w:rsidRPr="00EE7C3D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6"/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4"/>
      <w:proofErr w:type="gramStart"/>
      <w:r w:rsidRPr="00EE7C3D"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5"/>
      <w:bookmarkEnd w:id="7"/>
      <w:r w:rsidRPr="00EE7C3D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bookmarkEnd w:id="8"/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7"/>
      <w:r w:rsidRPr="00EE7C3D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8"/>
      <w:bookmarkEnd w:id="9"/>
      <w:r w:rsidRPr="00EE7C3D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9"/>
      <w:bookmarkEnd w:id="10"/>
      <w:r w:rsidRPr="00EE7C3D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0"/>
      <w:bookmarkEnd w:id="11"/>
      <w:r w:rsidRPr="00EE7C3D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11"/>
      <w:bookmarkEnd w:id="12"/>
      <w:r w:rsidRPr="00EE7C3D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12"/>
      <w:bookmarkEnd w:id="13"/>
      <w:r w:rsidRPr="00EE7C3D">
        <w:rPr>
          <w:rFonts w:ascii="Times New Roman" w:hAnsi="Times New Roman" w:cs="Times New Roman"/>
          <w:sz w:val="28"/>
          <w:szCs w:val="28"/>
        </w:rPr>
        <w:t xml:space="preserve">12) данных документов, удостоверяющих личность получателя средств по чеку; </w:t>
      </w:r>
    </w:p>
    <w:bookmarkEnd w:id="14"/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14"/>
      <w:proofErr w:type="gramStart"/>
      <w:r w:rsidRPr="00EE7C3D">
        <w:rPr>
          <w:rFonts w:ascii="Times New Roman" w:hAnsi="Times New Roman" w:cs="Times New Roman"/>
          <w:sz w:val="28"/>
          <w:szCs w:val="28"/>
        </w:rPr>
        <w:lastRenderedPageBreak/>
        <w:t xml:space="preserve">14) 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141862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EE7C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41862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- порядок учета обязательств);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15"/>
      <w:bookmarkEnd w:id="15"/>
      <w:proofErr w:type="gramStart"/>
      <w:r w:rsidRPr="00EE7C3D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 (накладная и (или) акт приемки-передачи и (или) счет-фактура и (или)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обязательств).</w:t>
      </w:r>
      <w:proofErr w:type="gramEnd"/>
    </w:p>
    <w:bookmarkEnd w:id="16"/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Требования подпункта 15 пункта 4 настоящего Порядка не применяются в отношении Распоряжения: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- при оплате услуг Федерального государственного унитарного предприятия "Почта России" по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перечислению и доставке почтовыми поручениями </w:t>
      </w:r>
      <w:r w:rsidRPr="00EE7C3D">
        <w:rPr>
          <w:rFonts w:ascii="Times New Roman" w:hAnsi="Times New Roman" w:cs="Times New Roman"/>
          <w:sz w:val="28"/>
          <w:szCs w:val="28"/>
        </w:rPr>
        <w:t xml:space="preserve">жилищных субсидий на оплату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5"/>
      <w:r w:rsidRPr="00EE7C3D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средств бюджета (администратора источников финансирования дефицита бюджета).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6"/>
      <w:bookmarkEnd w:id="17"/>
      <w:r w:rsidRPr="00EE7C3D">
        <w:rPr>
          <w:rFonts w:ascii="Times New Roman" w:hAnsi="Times New Roman" w:cs="Times New Roman"/>
          <w:sz w:val="28"/>
          <w:szCs w:val="28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платежа, указанному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3) соответствие указанных в </w:t>
      </w:r>
      <w:r w:rsidR="00141862">
        <w:rPr>
          <w:rFonts w:ascii="Times New Roman" w:hAnsi="Times New Roman" w:cs="Times New Roman"/>
          <w:sz w:val="28"/>
          <w:szCs w:val="28"/>
        </w:rPr>
        <w:t xml:space="preserve">Приказе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федерального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C0B9F" w:rsidRPr="00EE7C3D" w:rsidRDefault="00141862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 в Приказе</w:t>
      </w:r>
      <w:r w:rsidR="005C0B9F" w:rsidRPr="00EE7C3D">
        <w:rPr>
          <w:rFonts w:ascii="Times New Roman" w:hAnsi="Times New Roman" w:cs="Times New Roman"/>
          <w:sz w:val="28"/>
          <w:szCs w:val="28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6) соответствие реквизитов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141862">
        <w:rPr>
          <w:rFonts w:ascii="Times New Roman" w:hAnsi="Times New Roman" w:cs="Times New Roman"/>
          <w:sz w:val="28"/>
          <w:szCs w:val="28"/>
        </w:rPr>
        <w:t>Приказу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над суммой неисполненного денежного обязательства, рассчитанной как разница суммы денежного обязательства (в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указанной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bookmarkEnd w:id="18"/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9" w:name="sub_1008"/>
      <w:r w:rsidRPr="00EE7C3D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сумме соответствующего денежного обязательства.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Управление не позднее представления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 оплату денежного обязательства по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договору (контракту) платежный документ на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перечисление в доход бюджета суммы неустойки (штрафа, пеней) по данному договору (контракту).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EE7C3D">
        <w:rPr>
          <w:rFonts w:ascii="Times New Roman" w:hAnsi="Times New Roman" w:cs="Times New Roman"/>
          <w:sz w:val="28"/>
          <w:szCs w:val="28"/>
        </w:rPr>
        <w:t xml:space="preserve">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141862">
        <w:rPr>
          <w:rFonts w:ascii="Times New Roman" w:hAnsi="Times New Roman" w:cs="Times New Roman"/>
          <w:sz w:val="28"/>
          <w:szCs w:val="28"/>
        </w:rPr>
        <w:t>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"/>
      <w:bookmarkEnd w:id="20"/>
      <w:r w:rsidRPr="00EE7C3D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перечислениям по источникам финансирования дефицита бюджета осущ</w:t>
      </w:r>
      <w:r w:rsidR="00141862">
        <w:rPr>
          <w:rFonts w:ascii="Times New Roman" w:hAnsi="Times New Roman" w:cs="Times New Roman"/>
          <w:sz w:val="28"/>
          <w:szCs w:val="28"/>
        </w:rPr>
        <w:t>ествляется проверка Приказа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 w:rsidR="00141862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EE7C3D">
        <w:rPr>
          <w:rFonts w:ascii="Times New Roman" w:hAnsi="Times New Roman" w:cs="Times New Roman"/>
          <w:sz w:val="28"/>
          <w:szCs w:val="28"/>
        </w:rPr>
        <w:cr/>
      </w:r>
      <w:r w:rsidRPr="00EE7C3D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 w:rsidR="007E155A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>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</w:t>
      </w:r>
      <w:r w:rsidR="007E155A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 xml:space="preserve">, или его форма не соответствуют требованиям, установленным пунктами 3, 4, 6, 7, 8 и 10 настоящего Порядка, или в случае установления нарушения получателем средств федерального бюджета условий, установленных пунктом 9 настоящего Порядка, орган Федерального казначейства не позднее сроков,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установленных пунктом 3 настоящего Порядка, направляет получателю средств бюджета уведомление в электронной форме, содержащее информацию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, позволяющую идентифицировать </w:t>
      </w:r>
      <w:r w:rsidR="007E155A">
        <w:rPr>
          <w:rFonts w:ascii="Times New Roman" w:hAnsi="Times New Roman" w:cs="Times New Roman"/>
          <w:sz w:val="28"/>
          <w:szCs w:val="28"/>
        </w:rPr>
        <w:t>Приказ</w:t>
      </w:r>
      <w:r w:rsidRPr="00EE7C3D">
        <w:rPr>
          <w:rFonts w:ascii="Times New Roman" w:hAnsi="Times New Roman" w:cs="Times New Roman"/>
          <w:sz w:val="28"/>
          <w:szCs w:val="28"/>
        </w:rPr>
        <w:t xml:space="preserve">, не принятое к исполнению, а также содержащее дату и причину отказа, согласно правилам организации и функционирования системы казначейских платежей. 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При установлении органом Федерального казначейства нарушений получателем средств бюджета условий, установленных подпунктами 11 и (или) 12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позднее десяти рабочих дней после отражения операций, вызвавших указанные нарушения, на соответствующем лицевом счете.</w:t>
      </w:r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7E155A">
        <w:rPr>
          <w:rFonts w:ascii="Times New Roman" w:hAnsi="Times New Roman" w:cs="Times New Roman"/>
          <w:sz w:val="28"/>
          <w:szCs w:val="28"/>
        </w:rPr>
        <w:t>Приказе</w:t>
      </w:r>
      <w:r w:rsidRPr="00EE7C3D">
        <w:rPr>
          <w:rFonts w:ascii="Times New Roman" w:hAnsi="Times New Roman" w:cs="Times New Roman"/>
          <w:sz w:val="28"/>
          <w:szCs w:val="28"/>
        </w:rPr>
        <w:t>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</w:t>
      </w:r>
      <w:r w:rsidR="007E155A">
        <w:rPr>
          <w:rFonts w:ascii="Times New Roman" w:hAnsi="Times New Roman" w:cs="Times New Roman"/>
          <w:sz w:val="28"/>
          <w:szCs w:val="28"/>
        </w:rPr>
        <w:t>а Федерального казначейства, и Приказ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  <w:proofErr w:type="gramEnd"/>
    </w:p>
    <w:p w:rsidR="005C0B9F" w:rsidRPr="00EE7C3D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</w:p>
    <w:bookmarkEnd w:id="22"/>
    <w:p w:rsidR="005C0B9F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B9F" w:rsidRPr="00B56A9F" w:rsidRDefault="005C0B9F" w:rsidP="005C0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AB" w:rsidRDefault="00190AAB" w:rsidP="005C0B9F">
      <w:pPr>
        <w:spacing w:after="240" w:line="240" w:lineRule="auto"/>
        <w:jc w:val="both"/>
        <w:textAlignment w:val="baseline"/>
        <w:outlineLvl w:val="1"/>
      </w:pPr>
    </w:p>
    <w:sectPr w:rsidR="00190AAB" w:rsidSect="00475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E6" w:rsidRDefault="00885EE6" w:rsidP="005C0B9F">
      <w:pPr>
        <w:spacing w:after="0" w:line="240" w:lineRule="auto"/>
      </w:pPr>
      <w:r>
        <w:separator/>
      </w:r>
    </w:p>
  </w:endnote>
  <w:endnote w:type="continuationSeparator" w:id="0">
    <w:p w:rsidR="00885EE6" w:rsidRDefault="00885EE6" w:rsidP="005C0B9F">
      <w:pPr>
        <w:spacing w:after="0" w:line="240" w:lineRule="auto"/>
      </w:pPr>
      <w:r>
        <w:continuationSeparator/>
      </w:r>
    </w:p>
  </w:endnote>
  <w:endnote w:id="1">
    <w:p w:rsidR="005C0B9F" w:rsidRPr="00076CB7" w:rsidRDefault="005C0B9F" w:rsidP="005C0B9F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076CB7">
        <w:rPr>
          <w:rFonts w:ascii="Times New Roman" w:hAnsi="Times New Roman" w:cs="Times New Roman"/>
        </w:rPr>
        <w:t>Порядок казначейского обслуживания, утвержденный приказом Федерального казначейства от 14.05.2020 № 21н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E6" w:rsidRDefault="00885EE6" w:rsidP="005C0B9F">
      <w:pPr>
        <w:spacing w:after="0" w:line="240" w:lineRule="auto"/>
      </w:pPr>
      <w:r>
        <w:separator/>
      </w:r>
    </w:p>
  </w:footnote>
  <w:footnote w:type="continuationSeparator" w:id="0">
    <w:p w:rsidR="00885EE6" w:rsidRDefault="00885EE6" w:rsidP="005C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8"/>
    <w:rsid w:val="00034750"/>
    <w:rsid w:val="00141862"/>
    <w:rsid w:val="001622E8"/>
    <w:rsid w:val="00190AAB"/>
    <w:rsid w:val="001D7F8E"/>
    <w:rsid w:val="001F3807"/>
    <w:rsid w:val="00324B91"/>
    <w:rsid w:val="00336FAD"/>
    <w:rsid w:val="00340FD0"/>
    <w:rsid w:val="00356471"/>
    <w:rsid w:val="003A703E"/>
    <w:rsid w:val="003B69D7"/>
    <w:rsid w:val="00441709"/>
    <w:rsid w:val="00475A63"/>
    <w:rsid w:val="004A4FAA"/>
    <w:rsid w:val="005C0B9F"/>
    <w:rsid w:val="006010BA"/>
    <w:rsid w:val="00645E4A"/>
    <w:rsid w:val="007C2E4D"/>
    <w:rsid w:val="007E155A"/>
    <w:rsid w:val="0087499F"/>
    <w:rsid w:val="00885EE6"/>
    <w:rsid w:val="00B031CC"/>
    <w:rsid w:val="00B41C00"/>
    <w:rsid w:val="00B97ECD"/>
    <w:rsid w:val="00BF7AF9"/>
    <w:rsid w:val="00CA149B"/>
    <w:rsid w:val="00CF5CA7"/>
    <w:rsid w:val="00E45866"/>
    <w:rsid w:val="00EB5489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B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B9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5C0B9F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5C0B9F"/>
    <w:rPr>
      <w:rFonts w:cs="Times New Roman"/>
      <w:b w:val="0"/>
      <w:color w:val="106BBE"/>
    </w:rPr>
  </w:style>
  <w:style w:type="paragraph" w:styleId="a7">
    <w:name w:val="endnote text"/>
    <w:basedOn w:val="a"/>
    <w:link w:val="a8"/>
    <w:uiPriority w:val="99"/>
    <w:semiHidden/>
    <w:unhideWhenUsed/>
    <w:rsid w:val="005C0B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C0B9F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C0B9F"/>
    <w:rPr>
      <w:vertAlign w:val="superscript"/>
    </w:rPr>
  </w:style>
  <w:style w:type="paragraph" w:styleId="aa">
    <w:name w:val="List Paragraph"/>
    <w:basedOn w:val="a"/>
    <w:uiPriority w:val="34"/>
    <w:qFormat/>
    <w:rsid w:val="005C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B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B9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5C0B9F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5C0B9F"/>
    <w:rPr>
      <w:rFonts w:cs="Times New Roman"/>
      <w:b w:val="0"/>
      <w:color w:val="106BBE"/>
    </w:rPr>
  </w:style>
  <w:style w:type="paragraph" w:styleId="a7">
    <w:name w:val="endnote text"/>
    <w:basedOn w:val="a"/>
    <w:link w:val="a8"/>
    <w:uiPriority w:val="99"/>
    <w:semiHidden/>
    <w:unhideWhenUsed/>
    <w:rsid w:val="005C0B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C0B9F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C0B9F"/>
    <w:rPr>
      <w:vertAlign w:val="superscript"/>
    </w:rPr>
  </w:style>
  <w:style w:type="paragraph" w:styleId="aa">
    <w:name w:val="List Paragraph"/>
    <w:basedOn w:val="a"/>
    <w:uiPriority w:val="34"/>
    <w:qFormat/>
    <w:rsid w:val="005C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.34.1.226/document?id=12012604&amp;sub=2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12012604&amp;sub=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138C-0070-4A4B-9360-BD7BEE97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2022-01-11T14:34:00Z</cp:lastPrinted>
  <dcterms:created xsi:type="dcterms:W3CDTF">2021-06-15T09:26:00Z</dcterms:created>
  <dcterms:modified xsi:type="dcterms:W3CDTF">2022-01-12T07:37:00Z</dcterms:modified>
</cp:coreProperties>
</file>