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ПРОЕКТ</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D31CEB">
        <w:rPr>
          <w:rFonts w:ascii="Arial" w:hAnsi="Arial" w:cs="Arial"/>
          <w:b/>
          <w:sz w:val="32"/>
          <w:szCs w:val="24"/>
        </w:rPr>
        <w:t>КОРСУКСКОЕ</w:t>
      </w:r>
      <w:r w:rsidRPr="00651E09">
        <w:rPr>
          <w:rFonts w:ascii="Arial" w:hAnsi="Arial" w:cs="Arial"/>
          <w:b/>
          <w:sz w:val="32"/>
          <w:szCs w:val="24"/>
        </w:rPr>
        <w:t>»</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D31CEB" w:rsidRPr="00FE7092">
        <w:rPr>
          <w:rFonts w:ascii="Arial" w:hAnsi="Arial" w:cs="Arial"/>
          <w:sz w:val="24"/>
          <w:szCs w:val="24"/>
        </w:rPr>
        <w:t>Порядком разработки</w:t>
      </w:r>
      <w:r w:rsidR="00D31CEB">
        <w:rPr>
          <w:rFonts w:ascii="Arial" w:hAnsi="Arial" w:cs="Arial"/>
          <w:sz w:val="24"/>
          <w:szCs w:val="24"/>
        </w:rPr>
        <w:t xml:space="preserve"> и утверждения административных </w:t>
      </w:r>
      <w:r w:rsidR="00D31CEB" w:rsidRPr="00FE7092">
        <w:rPr>
          <w:rFonts w:ascii="Arial" w:hAnsi="Arial" w:cs="Arial"/>
          <w:sz w:val="24"/>
          <w:szCs w:val="24"/>
        </w:rPr>
        <w:t xml:space="preserve">регламентов предоставления муниципальных </w:t>
      </w:r>
      <w:r w:rsidR="00D31CEB">
        <w:rPr>
          <w:rFonts w:ascii="Arial" w:hAnsi="Arial" w:cs="Arial"/>
          <w:sz w:val="24"/>
          <w:szCs w:val="24"/>
        </w:rPr>
        <w:t>услуг</w:t>
      </w:r>
      <w:r w:rsidR="00D31CEB" w:rsidRPr="008334DE">
        <w:rPr>
          <w:rFonts w:ascii="Arial" w:hAnsi="Arial" w:cs="Arial"/>
          <w:sz w:val="24"/>
          <w:szCs w:val="24"/>
        </w:rPr>
        <w:t xml:space="preserve"> </w:t>
      </w:r>
      <w:r w:rsidR="00D31CEB" w:rsidRPr="00755397">
        <w:rPr>
          <w:rFonts w:ascii="Arial" w:hAnsi="Arial" w:cs="Arial"/>
          <w:sz w:val="24"/>
          <w:szCs w:val="24"/>
        </w:rPr>
        <w:t>муниципального образования «</w:t>
      </w:r>
      <w:r w:rsidR="00D31CEB">
        <w:rPr>
          <w:rFonts w:ascii="Arial" w:hAnsi="Arial" w:cs="Arial"/>
          <w:sz w:val="24"/>
          <w:szCs w:val="24"/>
        </w:rPr>
        <w:t>Корсукское»</w:t>
      </w:r>
      <w:r w:rsidR="00D31CEB" w:rsidRPr="00FE7092">
        <w:rPr>
          <w:rFonts w:ascii="Arial" w:hAnsi="Arial" w:cs="Arial"/>
          <w:sz w:val="24"/>
          <w:szCs w:val="24"/>
        </w:rPr>
        <w:t>, утвержденным постановлением администрации муниципального образования «</w:t>
      </w:r>
      <w:r w:rsidR="00D31CEB">
        <w:rPr>
          <w:rFonts w:ascii="Arial" w:hAnsi="Arial" w:cs="Arial"/>
          <w:sz w:val="24"/>
          <w:szCs w:val="24"/>
        </w:rPr>
        <w:t xml:space="preserve">Корсукское» от </w:t>
      </w:r>
      <w:r w:rsidR="00D31CEB" w:rsidRPr="00FE7092">
        <w:rPr>
          <w:rFonts w:ascii="Arial" w:hAnsi="Arial" w:cs="Arial"/>
          <w:sz w:val="24"/>
          <w:szCs w:val="24"/>
        </w:rPr>
        <w:t>1</w:t>
      </w:r>
      <w:r w:rsidR="00D31CEB">
        <w:rPr>
          <w:rFonts w:ascii="Arial" w:hAnsi="Arial" w:cs="Arial"/>
          <w:sz w:val="24"/>
          <w:szCs w:val="24"/>
        </w:rPr>
        <w:t>9.11</w:t>
      </w:r>
      <w:r w:rsidR="00D31CEB" w:rsidRPr="00FE7092">
        <w:rPr>
          <w:rFonts w:ascii="Arial" w:hAnsi="Arial" w:cs="Arial"/>
          <w:sz w:val="24"/>
          <w:szCs w:val="24"/>
        </w:rPr>
        <w:t>.</w:t>
      </w:r>
      <w:r w:rsidR="00D31CEB">
        <w:rPr>
          <w:rFonts w:ascii="Arial" w:hAnsi="Arial" w:cs="Arial"/>
          <w:sz w:val="24"/>
          <w:szCs w:val="24"/>
        </w:rPr>
        <w:t>2013г. №38</w:t>
      </w:r>
      <w:r w:rsidR="00383B8E" w:rsidRPr="00766C03">
        <w:rPr>
          <w:rFonts w:ascii="Arial" w:hAnsi="Arial" w:cs="Arial"/>
          <w:sz w:val="24"/>
        </w:rPr>
        <w:t>, руководствуясь</w:t>
      </w:r>
      <w:r w:rsidR="00383B8E" w:rsidRPr="00766C03">
        <w:rPr>
          <w:rFonts w:ascii="Arial" w:hAnsi="Arial" w:cs="Arial"/>
          <w:bCs/>
          <w:kern w:val="2"/>
          <w:sz w:val="28"/>
          <w:szCs w:val="24"/>
        </w:rPr>
        <w:t xml:space="preserve"> </w:t>
      </w:r>
      <w:r w:rsidR="00383B8E" w:rsidRPr="007B0359">
        <w:rPr>
          <w:rFonts w:ascii="Arial" w:hAnsi="Arial" w:cs="Arial"/>
          <w:bCs/>
          <w:kern w:val="2"/>
          <w:sz w:val="24"/>
          <w:szCs w:val="24"/>
        </w:rPr>
        <w:t>Устав</w:t>
      </w:r>
      <w:r w:rsidR="00383B8E">
        <w:rPr>
          <w:rFonts w:ascii="Arial" w:hAnsi="Arial" w:cs="Arial"/>
          <w:bCs/>
          <w:kern w:val="2"/>
          <w:sz w:val="24"/>
          <w:szCs w:val="24"/>
        </w:rPr>
        <w:t>ом</w:t>
      </w:r>
      <w:r w:rsidR="00383B8E" w:rsidRPr="007B0359">
        <w:rPr>
          <w:rFonts w:ascii="Arial" w:hAnsi="Arial" w:cs="Arial"/>
          <w:bCs/>
          <w:kern w:val="2"/>
          <w:sz w:val="24"/>
          <w:szCs w:val="24"/>
        </w:rPr>
        <w:t xml:space="preserve"> </w:t>
      </w:r>
      <w:r w:rsidR="00383B8E" w:rsidRPr="00E370A3">
        <w:rPr>
          <w:rFonts w:ascii="Arial" w:hAnsi="Arial" w:cs="Arial"/>
          <w:sz w:val="24"/>
          <w:szCs w:val="24"/>
        </w:rPr>
        <w:t>муниципа</w:t>
      </w:r>
      <w:r w:rsidR="00383B8E">
        <w:rPr>
          <w:rFonts w:ascii="Arial" w:hAnsi="Arial" w:cs="Arial"/>
          <w:sz w:val="24"/>
          <w:szCs w:val="24"/>
        </w:rPr>
        <w:t>льного образования «</w:t>
      </w:r>
      <w:r w:rsidR="00D31CEB">
        <w:rPr>
          <w:rFonts w:ascii="Arial" w:hAnsi="Arial" w:cs="Arial"/>
          <w:sz w:val="24"/>
          <w:szCs w:val="24"/>
        </w:rPr>
        <w:t>Корсукское</w:t>
      </w:r>
      <w:r w:rsidR="00383B8E">
        <w:rPr>
          <w:rFonts w:ascii="Arial" w:hAnsi="Arial" w:cs="Arial"/>
          <w:sz w:val="24"/>
          <w:szCs w:val="24"/>
        </w:rPr>
        <w:t>»</w:t>
      </w:r>
      <w:r w:rsidR="00704669" w:rsidRPr="00DB1C12">
        <w:rPr>
          <w:rFonts w:ascii="Arial" w:hAnsi="Arial" w:cs="Arial"/>
          <w:sz w:val="24"/>
          <w:szCs w:val="24"/>
        </w:rPr>
        <w:t>, администрация муниципального образования «</w:t>
      </w:r>
      <w:r w:rsidR="00D31CEB">
        <w:rPr>
          <w:rFonts w:ascii="Arial" w:hAnsi="Arial" w:cs="Arial"/>
          <w:sz w:val="24"/>
          <w:szCs w:val="24"/>
        </w:rPr>
        <w:t>Корсукское</w:t>
      </w:r>
      <w:r w:rsidR="00704669" w:rsidRPr="00DB1C12">
        <w:rPr>
          <w:rFonts w:ascii="Arial" w:hAnsi="Arial" w:cs="Arial"/>
          <w:sz w:val="24"/>
          <w:szCs w:val="24"/>
        </w:rPr>
        <w:t>»</w:t>
      </w:r>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sidR="00D31CEB">
        <w:rPr>
          <w:rFonts w:ascii="Arial" w:hAnsi="Arial" w:cs="Arial"/>
          <w:sz w:val="24"/>
          <w:szCs w:val="24"/>
        </w:rPr>
        <w:t>«</w:t>
      </w:r>
      <w:r w:rsidR="00D31CEB" w:rsidRPr="0074071C">
        <w:rPr>
          <w:rFonts w:ascii="Arial" w:hAnsi="Arial" w:cs="Arial"/>
          <w:sz w:val="24"/>
          <w:szCs w:val="24"/>
        </w:rPr>
        <w:t>Вестник</w:t>
      </w:r>
      <w:r w:rsidR="00D31CEB">
        <w:rPr>
          <w:rFonts w:ascii="Arial" w:hAnsi="Arial" w:cs="Arial"/>
          <w:sz w:val="24"/>
          <w:szCs w:val="24"/>
        </w:rPr>
        <w:t xml:space="preserve"> МО «Корсукское</w:t>
      </w:r>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D31CEB">
        <w:rPr>
          <w:rFonts w:ascii="Arial" w:hAnsi="Arial" w:cs="Arial"/>
          <w:sz w:val="24"/>
          <w:szCs w:val="24"/>
        </w:rPr>
        <w:t>Корсукское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704669" w:rsidRPr="00A23670" w:rsidRDefault="00704669" w:rsidP="00176115">
      <w:pPr>
        <w:spacing w:after="0" w:line="240" w:lineRule="auto"/>
        <w:jc w:val="both"/>
        <w:rPr>
          <w:rFonts w:ascii="Courier New" w:hAnsi="Courier New" w:cs="Courier New"/>
        </w:rPr>
        <w:sectPr w:rsidR="00704669" w:rsidRPr="00A23670" w:rsidSect="00692D01">
          <w:headerReference w:type="default" r:id="rId6"/>
          <w:headerReference w:type="first" r:id="rId7"/>
          <w:pgSz w:w="11906" w:h="16838"/>
          <w:pgMar w:top="1134" w:right="850" w:bottom="1134" w:left="1701" w:header="708" w:footer="708" w:gutter="0"/>
          <w:pgNumType w:start="1"/>
          <w:cols w:space="708"/>
          <w:titlePg/>
          <w:docGrid w:linePitch="360"/>
        </w:sectPr>
      </w:pPr>
      <w:r w:rsidRPr="00651E09">
        <w:rPr>
          <w:rFonts w:ascii="Arial" w:hAnsi="Arial" w:cs="Arial"/>
          <w:sz w:val="24"/>
          <w:szCs w:val="24"/>
        </w:rPr>
        <w:t>«</w:t>
      </w:r>
      <w:r w:rsidR="00D31CE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176115">
        <w:rPr>
          <w:rFonts w:ascii="Arial" w:hAnsi="Arial" w:cs="Arial"/>
          <w:sz w:val="24"/>
          <w:szCs w:val="24"/>
        </w:rPr>
        <w:tab/>
        <w:t>В.В. Баршуев</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D31CEB">
        <w:rPr>
          <w:rFonts w:ascii="Courier New" w:hAnsi="Courier New" w:cs="Courier New"/>
        </w:rPr>
        <w:t>Корсукское</w:t>
      </w:r>
      <w:r w:rsidRPr="00A23670">
        <w:rPr>
          <w:rFonts w:ascii="Courier New" w:hAnsi="Courier New" w:cs="Courier New"/>
        </w:rPr>
        <w:t>»</w:t>
      </w:r>
    </w:p>
    <w:p w:rsidR="00704669" w:rsidRPr="00F87F34" w:rsidRDefault="00704669" w:rsidP="00F87F34">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от 00.00.2019г</w:t>
      </w:r>
      <w:r w:rsidRPr="00A23670">
        <w:rPr>
          <w:rFonts w:ascii="Courier New" w:hAnsi="Courier New" w:cs="Courier New"/>
          <w:bCs/>
          <w:kern w:val="2"/>
        </w:rPr>
        <w:t>.№00</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АДМИНИСТРАТИВНЫЙ РЕГЛАМЕНТ</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ПРЕДОСТАВЛЕНИЯ МУНИЦИПАЛЬНОЙ УСЛУГИ</w:t>
      </w:r>
      <w:r w:rsidRPr="00F87F34">
        <w:rPr>
          <w:rFonts w:ascii="Arial" w:eastAsia="Times New Roman" w:hAnsi="Arial" w:cs="Arial"/>
          <w:b/>
          <w:kern w:val="2"/>
          <w:sz w:val="32"/>
          <w:szCs w:val="32"/>
        </w:rPr>
        <w:br/>
        <w:t>«ИЗМЕНЕНИЕ ВИДА РАЗРЕШЕННОГО</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ИСПОЛЬЗОВАНИЯ ЗЕМЕЛЬНЫХ УЧАСТКОВ</w:t>
      </w:r>
    </w:p>
    <w:p w:rsidR="00F87F34" w:rsidRPr="00F87F34" w:rsidRDefault="00F87F34"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r w:rsidR="00D31CEB">
        <w:rPr>
          <w:rFonts w:ascii="Arial" w:hAnsi="Arial" w:cs="Arial"/>
          <w:sz w:val="24"/>
          <w:szCs w:val="24"/>
        </w:rPr>
        <w:t>Корсукское</w:t>
      </w:r>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w:t>
      </w:r>
      <w:r w:rsidRPr="00F87F34">
        <w:rPr>
          <w:rFonts w:ascii="Arial" w:eastAsia="Times New Roman" w:hAnsi="Arial" w:cs="Arial"/>
          <w:kern w:val="2"/>
          <w:sz w:val="24"/>
          <w:szCs w:val="24"/>
        </w:rPr>
        <w:lastRenderedPageBreak/>
        <w:t>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Pr="00F87F34">
        <w:rPr>
          <w:rFonts w:ascii="Arial" w:eastAsia="Times New Roman" w:hAnsi="Arial" w:cs="Arial"/>
          <w:kern w:val="2"/>
          <w:sz w:val="24"/>
          <w:szCs w:val="24"/>
        </w:rPr>
        <w:b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176115" w:rsidRPr="001677ED">
        <w:rPr>
          <w:rFonts w:ascii="Arial" w:hAnsi="Arial" w:cs="Arial"/>
          <w:color w:val="000000" w:themeColor="text1"/>
          <w:sz w:val="24"/>
          <w:szCs w:val="24"/>
        </w:rPr>
        <w:t>http://korsuk.ehirit.ru</w:t>
      </w:r>
      <w:r w:rsidR="00383B8E" w:rsidRPr="00F350DB">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383B8E">
        <w:rPr>
          <w:rFonts w:ascii="Arial" w:eastAsia="Times New Roman" w:hAnsi="Arial" w:cs="Arial"/>
          <w:kern w:val="2"/>
          <w:sz w:val="24"/>
          <w:szCs w:val="24"/>
        </w:rPr>
        <w:t xml:space="preserve">администрации </w:t>
      </w:r>
      <w:r w:rsidR="00176115" w:rsidRPr="001677ED">
        <w:rPr>
          <w:rFonts w:ascii="Arial" w:hAnsi="Arial" w:cs="Arial"/>
          <w:sz w:val="24"/>
          <w:szCs w:val="24"/>
          <w:shd w:val="clear" w:color="auto" w:fill="FFFFFF"/>
        </w:rPr>
        <w:t>korsuk.adm-korsuk@yandex.ru</w:t>
      </w:r>
      <w:r w:rsidR="00383B8E" w:rsidRPr="00383B8E">
        <w:rPr>
          <w:rFonts w:ascii="Arial" w:eastAsia="Times New Roman" w:hAnsi="Arial" w:cs="Arial"/>
          <w:kern w:val="2"/>
          <w:sz w:val="24"/>
          <w:szCs w:val="24"/>
        </w:rPr>
        <w:t xml:space="preserve"> </w:t>
      </w:r>
      <w:r w:rsidRPr="00383B8E">
        <w:rPr>
          <w:rFonts w:ascii="Arial" w:eastAsia="Times New Roman" w:hAnsi="Arial" w:cs="Arial"/>
          <w:kern w:val="2"/>
          <w:sz w:val="24"/>
          <w:szCs w:val="24"/>
        </w:rPr>
        <w:t>(далее</w:t>
      </w:r>
      <w:r w:rsidRPr="00F87F34">
        <w:rPr>
          <w:rFonts w:ascii="Arial" w:eastAsia="Times New Roman" w:hAnsi="Arial" w:cs="Arial"/>
          <w:kern w:val="2"/>
          <w:sz w:val="24"/>
          <w:szCs w:val="24"/>
        </w:rPr>
        <w:t xml:space="preserve">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FF7"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76115">
        <w:rPr>
          <w:rFonts w:ascii="Arial" w:hAnsi="Arial" w:cs="Arial"/>
          <w:color w:val="000000" w:themeColor="text1"/>
          <w:sz w:val="24"/>
          <w:szCs w:val="24"/>
          <w:lang w:eastAsia="en-US"/>
        </w:rPr>
        <w:t>83954123124</w:t>
      </w:r>
      <w:r w:rsidR="006C7FF7" w:rsidRPr="007B0359">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r w:rsidRPr="00F87F34">
        <w:rPr>
          <w:rFonts w:ascii="Arial" w:eastAsia="Times New Roman" w:hAnsi="Arial" w:cs="Arial"/>
          <w:kern w:val="2"/>
          <w:sz w:val="24"/>
          <w:szCs w:val="24"/>
        </w:rPr>
        <w:b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Pr="00F87F34">
        <w:rPr>
          <w:rFonts w:ascii="Arial" w:eastAsia="Times New Roman" w:hAnsi="Arial" w:cs="Arial"/>
          <w:kern w:val="2"/>
          <w:sz w:val="24"/>
          <w:szCs w:val="24"/>
        </w:rPr>
        <w:b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r w:rsidR="00D31CEB">
        <w:rPr>
          <w:rFonts w:ascii="Arial" w:hAnsi="Arial" w:cs="Arial"/>
          <w:sz w:val="24"/>
          <w:szCs w:val="24"/>
        </w:rPr>
        <w:t>Корсукское</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1C02C8" w:rsidRPr="009F6E77">
        <w:rPr>
          <w:rFonts w:ascii="Arial" w:hAnsi="Arial" w:cs="Arial"/>
          <w:sz w:val="24"/>
          <w:szCs w:val="24"/>
        </w:rPr>
        <w:t>28.04.2012г</w:t>
      </w:r>
      <w:r w:rsidR="001C02C8" w:rsidRPr="009F6E77">
        <w:rPr>
          <w:rFonts w:ascii="Arial" w:hAnsi="Arial" w:cs="Arial"/>
          <w:i/>
          <w:sz w:val="24"/>
          <w:szCs w:val="24"/>
        </w:rPr>
        <w:t>.</w:t>
      </w:r>
      <w:r w:rsidR="001C02C8" w:rsidRPr="009F6E77">
        <w:rPr>
          <w:rFonts w:ascii="Arial" w:hAnsi="Arial" w:cs="Arial"/>
          <w:sz w:val="24"/>
          <w:szCs w:val="24"/>
        </w:rPr>
        <w:t>№9</w:t>
      </w:r>
      <w:r w:rsidR="007157C3">
        <w:rPr>
          <w:rFonts w:ascii="Arial" w:hAnsi="Arial" w:cs="Arial"/>
          <w:color w:val="000000" w:themeColor="text1"/>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 xml:space="preserve">в предоставлении муниципальной услуги, срок приостановления предоставления </w:t>
      </w:r>
      <w:r w:rsidRPr="00F87F34">
        <w:rPr>
          <w:rFonts w:ascii="Arial" w:eastAsia="Times New Roman" w:hAnsi="Arial" w:cs="Arial"/>
          <w:kern w:val="2"/>
          <w:sz w:val="24"/>
          <w:szCs w:val="24"/>
        </w:rPr>
        <w:lastRenderedPageBreak/>
        <w:t>муниципальной услуги, срок выдачи документов, являющихся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r w:rsidRPr="00F87F34">
        <w:rPr>
          <w:rFonts w:ascii="Arial" w:eastAsia="Times New Roman" w:hAnsi="Arial" w:cs="Arial"/>
          <w:kern w:val="2"/>
          <w:sz w:val="24"/>
          <w:szCs w:val="24"/>
        </w:rPr>
        <w:b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Pr="00F87F34">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Pr="00F87F34">
        <w:rPr>
          <w:rFonts w:ascii="Arial" w:eastAsia="Times New Roman" w:hAnsi="Arial" w:cs="Arial"/>
          <w:kern w:val="2"/>
          <w:sz w:val="24"/>
          <w:szCs w:val="24"/>
        </w:rPr>
        <w:b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r w:rsidRPr="00F87F34">
        <w:rPr>
          <w:rFonts w:ascii="Arial" w:hAnsi="Arial" w:cs="Arial"/>
          <w:kern w:val="2"/>
          <w:sz w:val="24"/>
          <w:szCs w:val="24"/>
        </w:rPr>
        <w:t xml:space="preserve">Для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8"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через личный кабинет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 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тексты документов должны быть написаны разборчиво;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документы не должны быть исполнены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Pr="00F87F34">
        <w:rPr>
          <w:rFonts w:ascii="Arial" w:eastAsia="Times New Roman" w:hAnsi="Arial" w:cs="Arial"/>
          <w:kern w:val="2"/>
          <w:sz w:val="24"/>
          <w:szCs w:val="24"/>
        </w:rPr>
        <w:br/>
        <w:t>с нормативными правовыми актами для предоставления</w:t>
      </w:r>
      <w:r w:rsidRPr="00F87F34">
        <w:rPr>
          <w:rFonts w:ascii="Arial" w:eastAsia="Times New Roman" w:hAnsi="Arial" w:cs="Arial"/>
          <w:kern w:val="2"/>
          <w:sz w:val="24"/>
          <w:szCs w:val="24"/>
        </w:rPr>
        <w:br/>
        <w:t>муниципальной услуги, которые находятся в распоряжении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Pr="00F87F34">
        <w:rPr>
          <w:rFonts w:ascii="Arial" w:eastAsia="Times New Roman" w:hAnsi="Arial" w:cs="Arial"/>
          <w:kern w:val="2"/>
          <w:sz w:val="24"/>
          <w:szCs w:val="24"/>
        </w:rPr>
        <w:br/>
        <w:t>и иных органов, участвующих в предоставлении муниципальной</w:t>
      </w:r>
      <w:r w:rsidRPr="00F87F34">
        <w:rPr>
          <w:rFonts w:ascii="Arial" w:eastAsia="Times New Roman" w:hAnsi="Arial" w:cs="Arial"/>
          <w:kern w:val="2"/>
          <w:sz w:val="24"/>
          <w:szCs w:val="24"/>
        </w:rPr>
        <w:br/>
        <w:t>услуги, и которые заявитель или его представитель вправе представить</w:t>
      </w:r>
      <w:r w:rsidRPr="00F87F34">
        <w:rPr>
          <w:rFonts w:ascii="Arial" w:hAnsi="Arial" w:cs="Arial"/>
          <w:kern w:val="2"/>
          <w:sz w:val="24"/>
          <w:szCs w:val="24"/>
        </w:rPr>
        <w:t>,</w:t>
      </w:r>
      <w:r w:rsidRPr="00F87F34">
        <w:rPr>
          <w:rFonts w:ascii="Arial" w:hAnsi="Arial" w:cs="Arial"/>
          <w:kern w:val="2"/>
          <w:sz w:val="24"/>
          <w:szCs w:val="24"/>
        </w:rPr>
        <w:br/>
        <w:t>а также способы их получения заявителями или их представителями,</w:t>
      </w:r>
      <w:r w:rsidRPr="00F87F34">
        <w:rPr>
          <w:rFonts w:ascii="Arial" w:hAnsi="Arial" w:cs="Arial"/>
          <w:kern w:val="2"/>
          <w:sz w:val="24"/>
          <w:szCs w:val="24"/>
        </w:rPr>
        <w:b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1" w:name="Par232"/>
      <w:bookmarkEnd w:id="1"/>
      <w:r w:rsidRPr="00F87F34">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w:t>
      </w:r>
      <w:r w:rsidRPr="00F87F34">
        <w:rPr>
          <w:rFonts w:ascii="Arial" w:eastAsia="Times New Roman" w:hAnsi="Arial" w:cs="Arial"/>
          <w:kern w:val="2"/>
          <w:sz w:val="24"/>
          <w:szCs w:val="24"/>
        </w:rPr>
        <w:lastRenderedPageBreak/>
        <w:t>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Pr="00F87F34">
        <w:rPr>
          <w:rFonts w:ascii="Arial" w:eastAsia="Times New Roman" w:hAnsi="Arial" w:cs="Arial"/>
          <w:kern w:val="2"/>
          <w:sz w:val="24"/>
          <w:szCs w:val="24"/>
        </w:rPr>
        <w:b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заявителем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r w:rsidR="00D31CEB">
        <w:rPr>
          <w:rFonts w:ascii="Arial" w:hAnsi="Arial" w:cs="Arial"/>
          <w:sz w:val="24"/>
          <w:szCs w:val="24"/>
        </w:rPr>
        <w:t>Корсукское</w:t>
      </w:r>
      <w:r w:rsidR="007157C3" w:rsidRPr="00B35830">
        <w:rPr>
          <w:rFonts w:ascii="Arial" w:hAnsi="Arial" w:cs="Arial"/>
          <w:sz w:val="24"/>
          <w:szCs w:val="24"/>
        </w:rPr>
        <w:t xml:space="preserve">» </w:t>
      </w:r>
      <w:r w:rsidR="002F7D30">
        <w:rPr>
          <w:rFonts w:ascii="Arial" w:hAnsi="Arial" w:cs="Arial"/>
          <w:sz w:val="24"/>
          <w:szCs w:val="24"/>
        </w:rPr>
        <w:t xml:space="preserve">от </w:t>
      </w:r>
      <w:r w:rsidR="001C02C8" w:rsidRPr="009F6E77">
        <w:rPr>
          <w:rFonts w:ascii="Arial" w:hAnsi="Arial" w:cs="Arial"/>
          <w:sz w:val="24"/>
          <w:szCs w:val="24"/>
        </w:rPr>
        <w:t>28.04.2012г</w:t>
      </w:r>
      <w:r w:rsidR="001C02C8" w:rsidRPr="009F6E77">
        <w:rPr>
          <w:rFonts w:ascii="Arial" w:hAnsi="Arial" w:cs="Arial"/>
          <w:i/>
          <w:sz w:val="24"/>
          <w:szCs w:val="24"/>
        </w:rPr>
        <w:t>.</w:t>
      </w:r>
      <w:r w:rsidR="001C02C8" w:rsidRPr="009F6E77">
        <w:rPr>
          <w:rFonts w:ascii="Arial" w:hAnsi="Arial" w:cs="Arial"/>
          <w:sz w:val="24"/>
          <w:szCs w:val="24"/>
        </w:rPr>
        <w:t>№9</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77"/>
      <w:bookmarkEnd w:id="2"/>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Pr="00F87F34">
        <w:rPr>
          <w:rFonts w:ascii="Arial" w:eastAsia="Times New Roman" w:hAnsi="Arial" w:cs="Arial"/>
          <w:kern w:val="2"/>
          <w:sz w:val="24"/>
          <w:szCs w:val="24"/>
        </w:rPr>
        <w:br/>
        <w:t>за предоставление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r w:rsidRPr="00F87F34">
        <w:rPr>
          <w:rFonts w:ascii="Arial" w:eastAsia="Times New Roman" w:hAnsi="Arial" w:cs="Arial"/>
          <w:kern w:val="2"/>
          <w:sz w:val="24"/>
          <w:szCs w:val="24"/>
        </w:rPr>
        <w:b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43. 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3" w:name="Par285"/>
      <w:bookmarkEnd w:id="3"/>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Pr="00F87F34">
        <w:rPr>
          <w:rFonts w:ascii="Arial" w:eastAsia="Times New Roman" w:hAnsi="Arial" w:cs="Arial"/>
          <w:kern w:val="2"/>
          <w:sz w:val="24"/>
          <w:szCs w:val="24"/>
        </w:rPr>
        <w:b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Pr="00F87F34">
        <w:rPr>
          <w:rFonts w:ascii="Arial" w:eastAsia="Times New Roman" w:hAnsi="Arial" w:cs="Arial"/>
          <w:kern w:val="2"/>
          <w:sz w:val="24"/>
          <w:szCs w:val="24"/>
        </w:rPr>
        <w:b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F87F34">
        <w:rPr>
          <w:rFonts w:ascii="Arial" w:eastAsia="Times New Roman" w:hAnsi="Arial" w:cs="Arial"/>
          <w:kern w:val="2"/>
          <w:sz w:val="24"/>
          <w:szCs w:val="24"/>
        </w:rPr>
        <w:lastRenderedPageBreak/>
        <w:t>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Глава 19. Показатели доступности и качества муниципальной услуги</w:t>
      </w:r>
      <w:r w:rsidRPr="00F87F34">
        <w:rPr>
          <w:rFonts w:ascii="Arial" w:hAnsi="Arial" w:cs="Arial"/>
          <w:kern w:val="2"/>
          <w:sz w:val="24"/>
          <w:szCs w:val="24"/>
        </w:rPr>
        <w:t>,</w:t>
      </w:r>
      <w:r w:rsidRPr="00F87F34">
        <w:rPr>
          <w:rFonts w:ascii="Arial" w:hAnsi="Arial" w:cs="Arial"/>
          <w:kern w:val="2"/>
          <w:sz w:val="24"/>
          <w:szCs w:val="24"/>
        </w:rPr>
        <w:br/>
        <w:t>в том числе количество взаимодействий заявителя с должностными</w:t>
      </w:r>
      <w:r w:rsidRPr="00F87F34">
        <w:rPr>
          <w:rFonts w:ascii="Arial" w:hAnsi="Arial" w:cs="Arial"/>
          <w:kern w:val="2"/>
          <w:sz w:val="24"/>
          <w:szCs w:val="24"/>
        </w:rPr>
        <w:br/>
        <w:t>лицами при предоставлении муниципальной услуги и их</w:t>
      </w:r>
      <w:r w:rsidRPr="00F87F34">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администрации </w:t>
      </w:r>
      <w:r w:rsidR="00276F45" w:rsidRPr="00F67E6C">
        <w:rPr>
          <w:rFonts w:ascii="Arial" w:eastAsia="Times New Roman" w:hAnsi="Arial" w:cs="Arial"/>
          <w:kern w:val="2"/>
          <w:sz w:val="24"/>
          <w:szCs w:val="24"/>
        </w:rPr>
        <w:t xml:space="preserve">от </w:t>
      </w:r>
      <w:r w:rsidR="007106EC">
        <w:rPr>
          <w:rFonts w:ascii="Arial" w:eastAsia="Times New Roman" w:hAnsi="Arial" w:cs="Arial"/>
          <w:kern w:val="2"/>
          <w:sz w:val="24"/>
          <w:szCs w:val="24"/>
        </w:rPr>
        <w:t>13.05.2019г. №22</w:t>
      </w:r>
      <w:r w:rsidRPr="00F87F34">
        <w:rPr>
          <w:rFonts w:ascii="Arial" w:eastAsia="Times New Roman" w:hAnsi="Arial" w:cs="Arial"/>
          <w:i/>
          <w:kern w:val="2"/>
          <w:sz w:val="24"/>
          <w:szCs w:val="24"/>
        </w:rPr>
        <w:t xml:space="preserve">, </w:t>
      </w:r>
      <w:r w:rsidRPr="00276F45">
        <w:rPr>
          <w:rFonts w:ascii="Arial" w:eastAsia="Times New Roman" w:hAnsi="Arial" w:cs="Arial"/>
          <w:kern w:val="2"/>
          <w:sz w:val="24"/>
          <w:szCs w:val="24"/>
        </w:rPr>
        <w:t xml:space="preserve">предусматривающим </w:t>
      </w:r>
      <w:r w:rsidRPr="00276F45">
        <w:rPr>
          <w:rFonts w:ascii="Arial" w:hAnsi="Arial" w:cs="Arial"/>
          <w:kern w:val="2"/>
          <w:sz w:val="24"/>
          <w:szCs w:val="24"/>
        </w:rPr>
        <w:t>пять этапов</w:t>
      </w:r>
      <w:r w:rsidRPr="00F87F34">
        <w:rPr>
          <w:rFonts w:ascii="Arial" w:hAnsi="Arial" w:cs="Arial"/>
          <w:i/>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r w:rsidRPr="00F87F34">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72. При направлении заявления и прилагаемых к нему документов в электронной форме представителем заявителя, действующим на основании </w:t>
      </w:r>
      <w:r w:rsidRPr="00F87F34">
        <w:rPr>
          <w:rFonts w:ascii="Arial" w:eastAsia="Times New Roman" w:hAnsi="Arial" w:cs="Arial"/>
          <w:kern w:val="2"/>
          <w:sz w:val="24"/>
          <w:szCs w:val="24"/>
        </w:rPr>
        <w:lastRenderedPageBreak/>
        <w:t>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4" w:name="Par343"/>
      <w:bookmarkEnd w:id="4"/>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5" w:name="Par355"/>
      <w:bookmarkEnd w:id="5"/>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Pr="00F87F34">
        <w:rPr>
          <w:rFonts w:ascii="Arial" w:eastAsia="Times New Roman" w:hAnsi="Arial" w:cs="Arial"/>
          <w:kern w:val="2"/>
          <w:sz w:val="24"/>
          <w:szCs w:val="24"/>
        </w:rPr>
        <w:b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Pr="00F87F34">
        <w:rPr>
          <w:rFonts w:ascii="Arial" w:eastAsia="Times New Roman" w:hAnsi="Arial" w:cs="Arial"/>
          <w:kern w:val="2"/>
          <w:sz w:val="24"/>
          <w:szCs w:val="24"/>
        </w:rPr>
        <w:br/>
        <w:t>запросов в органы (организации), участвующие</w:t>
      </w:r>
      <w:r w:rsidRPr="00F87F34">
        <w:rPr>
          <w:rFonts w:ascii="Arial" w:eastAsia="Times New Roman" w:hAnsi="Arial" w:cs="Arial"/>
          <w:kern w:val="2"/>
          <w:sz w:val="24"/>
          <w:szCs w:val="24"/>
        </w:rPr>
        <w:b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w:t>
      </w:r>
      <w:r w:rsidRPr="00F87F34">
        <w:rPr>
          <w:rFonts w:ascii="Arial" w:hAnsi="Arial" w:cs="Arial"/>
          <w:sz w:val="24"/>
          <w:szCs w:val="24"/>
        </w:rPr>
        <w:lastRenderedPageBreak/>
        <w:t xml:space="preserve">изменении вида разрешенного использования земельного участка и объекта капитального строительства.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r w:rsidR="00D31CEB">
        <w:rPr>
          <w:rFonts w:ascii="Arial" w:hAnsi="Arial" w:cs="Arial"/>
          <w:bCs/>
          <w:kern w:val="2"/>
          <w:sz w:val="24"/>
          <w:szCs w:val="24"/>
        </w:rPr>
        <w:t>Корсукское</w:t>
      </w:r>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r w:rsidR="00D31CEB">
        <w:rPr>
          <w:rFonts w:ascii="Arial" w:hAnsi="Arial" w:cs="Arial"/>
          <w:bCs/>
          <w:kern w:val="2"/>
          <w:sz w:val="24"/>
          <w:szCs w:val="24"/>
        </w:rPr>
        <w:t>Корсукское</w:t>
      </w:r>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bookmarkStart w:id="6" w:name="_GoBack"/>
      <w:bookmarkEnd w:id="6"/>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w:t>
      </w:r>
      <w:r w:rsidRPr="00F87F34">
        <w:rPr>
          <w:rFonts w:ascii="Arial" w:hAnsi="Arial" w:cs="Arial"/>
          <w:kern w:val="2"/>
          <w:sz w:val="24"/>
          <w:szCs w:val="24"/>
        </w:rPr>
        <w:lastRenderedPageBreak/>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Pr="00692D01">
        <w:rPr>
          <w:rFonts w:ascii="Arial" w:eastAsia="Times New Roman" w:hAnsi="Arial" w:cs="Arial"/>
          <w:kern w:val="2"/>
          <w:sz w:val="24"/>
          <w:szCs w:val="24"/>
        </w:rPr>
        <w:br/>
        <w:t>результата  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w:t>
      </w:r>
      <w:r w:rsidRPr="00692D01">
        <w:rPr>
          <w:rFonts w:ascii="Arial" w:hAnsi="Arial" w:cs="Arial"/>
          <w:sz w:val="24"/>
          <w:szCs w:val="24"/>
        </w:rPr>
        <w:lastRenderedPageBreak/>
        <w:t xml:space="preserve">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9"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121. При организации предоставления государственных и (или) муниципальных услуг в рамках комплексного запроса работник МФЦ в ходе </w:t>
      </w:r>
      <w:r w:rsidRPr="00F87F34">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lastRenderedPageBreak/>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r w:rsidRPr="00F87F34">
        <w:rPr>
          <w:rFonts w:ascii="Arial" w:eastAsia="Times New Roman" w:hAnsi="Arial" w:cs="Arial"/>
          <w:kern w:val="2"/>
          <w:sz w:val="24"/>
          <w:szCs w:val="24"/>
        </w:rPr>
        <w:b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F87F34">
        <w:rPr>
          <w:rFonts w:ascii="Arial" w:eastAsia="Times New Roman" w:hAnsi="Arial" w:cs="Arial"/>
          <w:kern w:val="2"/>
          <w:sz w:val="24"/>
          <w:szCs w:val="24"/>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IV. ФОРМЫ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7" w:name="Par413"/>
      <w:bookmarkEnd w:id="7"/>
      <w:r w:rsidRPr="00F87F34">
        <w:rPr>
          <w:rFonts w:ascii="Arial" w:eastAsia="Times New Roman" w:hAnsi="Arial" w:cs="Arial"/>
          <w:kern w:val="2"/>
          <w:sz w:val="24"/>
          <w:szCs w:val="24"/>
        </w:rPr>
        <w:t>Глава 29. Порядок осуществления текущего контроля за соблюдением</w:t>
      </w:r>
      <w:r w:rsidRPr="00F87F34">
        <w:rPr>
          <w:rFonts w:ascii="Arial" w:eastAsia="Times New Roman" w:hAnsi="Arial" w:cs="Arial"/>
          <w:kern w:val="2"/>
          <w:sz w:val="24"/>
          <w:szCs w:val="24"/>
        </w:rPr>
        <w:b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F87F34">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 принятие мер по 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 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r w:rsidRPr="00F87F34">
        <w:rPr>
          <w:rFonts w:ascii="Arial" w:eastAsia="Times New Roman" w:hAnsi="Arial" w:cs="Arial"/>
          <w:kern w:val="2"/>
          <w:sz w:val="24"/>
          <w:szCs w:val="24"/>
        </w:rPr>
        <w:br/>
        <w:t>и внеплановых проверок полноты и качества предоставления</w:t>
      </w:r>
      <w:r w:rsidRPr="00F87F34">
        <w:rPr>
          <w:rFonts w:ascii="Arial" w:eastAsia="Times New Roman" w:hAnsi="Arial" w:cs="Arial"/>
          <w:kern w:val="2"/>
          <w:sz w:val="24"/>
          <w:szCs w:val="24"/>
        </w:rPr>
        <w:br/>
        <w:t>муниципальной услуги, в том числе порядок и формы контроля</w:t>
      </w:r>
      <w:r w:rsidRPr="00F87F34">
        <w:rPr>
          <w:rFonts w:ascii="Arial" w:eastAsia="Times New Roman" w:hAnsi="Arial" w:cs="Arial"/>
          <w:kern w:val="2"/>
          <w:sz w:val="24"/>
          <w:szCs w:val="24"/>
        </w:rPr>
        <w:b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8" w:name="Par427"/>
      <w:bookmarkEnd w:id="8"/>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9" w:name="Par439"/>
      <w:bookmarkEnd w:id="9"/>
      <w:r w:rsidRPr="00F87F34">
        <w:rPr>
          <w:rFonts w:ascii="Arial" w:eastAsia="Times New Roman" w:hAnsi="Arial" w:cs="Arial"/>
          <w:kern w:val="2"/>
          <w:sz w:val="24"/>
          <w:szCs w:val="24"/>
        </w:rPr>
        <w:t>Глава 31. Ответственность должностных лиц администрации</w:t>
      </w:r>
      <w:r w:rsidRPr="00F87F34">
        <w:rPr>
          <w:rFonts w:ascii="Arial" w:eastAsia="Times New Roman" w:hAnsi="Arial" w:cs="Arial"/>
          <w:kern w:val="2"/>
          <w:sz w:val="24"/>
          <w:szCs w:val="24"/>
        </w:rPr>
        <w:br/>
        <w:t>за решения и действия (бездействие), принимаемые (осуществляемые)</w:t>
      </w:r>
      <w:r w:rsidRPr="00F87F34">
        <w:rPr>
          <w:rFonts w:ascii="Arial" w:eastAsia="Times New Roman" w:hAnsi="Arial" w:cs="Arial"/>
          <w:kern w:val="2"/>
          <w:sz w:val="24"/>
          <w:szCs w:val="24"/>
        </w:rPr>
        <w:b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lastRenderedPageBreak/>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10" w:name="Par447"/>
      <w:bookmarkEnd w:id="10"/>
      <w:r w:rsidRPr="00F87F34">
        <w:rPr>
          <w:rFonts w:ascii="Arial" w:eastAsia="Times New Roman" w:hAnsi="Arial" w:cs="Arial"/>
          <w:kern w:val="2"/>
          <w:sz w:val="24"/>
          <w:szCs w:val="24"/>
        </w:rPr>
        <w:t>Глава 32. Положения, характеризующие требования к порядку</w:t>
      </w:r>
      <w:r w:rsidRPr="00F87F34">
        <w:rPr>
          <w:rFonts w:ascii="Arial" w:eastAsia="Times New Roman" w:hAnsi="Arial" w:cs="Arial"/>
          <w:kern w:val="2"/>
          <w:sz w:val="24"/>
          <w:szCs w:val="24"/>
        </w:rPr>
        <w:br/>
        <w:t>и формам контроля за предоставлением муниципальной услуги,</w:t>
      </w:r>
      <w:r w:rsidRPr="00F87F34">
        <w:rPr>
          <w:rFonts w:ascii="Arial" w:eastAsia="Times New Roman" w:hAnsi="Arial" w:cs="Arial"/>
          <w:kern w:val="2"/>
          <w:sz w:val="24"/>
          <w:szCs w:val="24"/>
        </w:rPr>
        <w:b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147. </w:t>
      </w:r>
      <w:r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F7D3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r w:rsidRPr="00F87F34">
        <w:rPr>
          <w:rFonts w:ascii="Arial" w:eastAsia="Times New Roman" w:hAnsi="Arial" w:cs="Arial"/>
          <w:kern w:val="2"/>
          <w:sz w:val="24"/>
          <w:szCs w:val="24"/>
        </w:rPr>
        <w:br/>
        <w:t>ОБЖАЛОВАНИЯ РЕШЕНИЙ И ДЕЙСТВИЙ (БЕЗДЕЙСТВИЯ)</w:t>
      </w:r>
      <w:r w:rsidRPr="00F87F34">
        <w:rPr>
          <w:rFonts w:ascii="Arial" w:eastAsia="Times New Roman" w:hAnsi="Arial" w:cs="Arial"/>
          <w:kern w:val="2"/>
          <w:sz w:val="24"/>
          <w:szCs w:val="24"/>
        </w:rPr>
        <w:br/>
        <w:t>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33. Информация для заинтересованных лиц</w:t>
      </w:r>
      <w:r w:rsidRPr="00F87F34">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2F7D30">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Pr="00F87F34">
        <w:rPr>
          <w:rFonts w:ascii="Arial" w:eastAsia="Times New Roman" w:hAnsi="Arial" w:cs="Arial"/>
          <w:kern w:val="2"/>
          <w:sz w:val="24"/>
          <w:szCs w:val="24"/>
        </w:rPr>
        <w:b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Pr="00F87F34">
        <w:rPr>
          <w:rFonts w:ascii="Arial" w:eastAsia="Times New Roman" w:hAnsi="Arial" w:cs="Arial"/>
          <w:kern w:val="2"/>
          <w:sz w:val="24"/>
          <w:szCs w:val="24"/>
        </w:rPr>
        <w:br/>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eastAsia="Times New Roman" w:hAnsi="Arial" w:cs="Arial"/>
          <w:kern w:val="2"/>
          <w:sz w:val="24"/>
          <w:szCs w:val="24"/>
        </w:rPr>
        <w:b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1" w:name="Par28"/>
      <w:bookmarkEnd w:id="11"/>
      <w:r w:rsidRPr="00F87F34">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tblPr>
      <w:tblGrid>
        <w:gridCol w:w="4785"/>
        <w:gridCol w:w="4786"/>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r w:rsidR="00D31CEB">
              <w:rPr>
                <w:rFonts w:ascii="Arial" w:eastAsia="Times New Roman" w:hAnsi="Arial" w:cs="Arial"/>
                <w:bCs/>
                <w:kern w:val="2"/>
                <w:sz w:val="24"/>
                <w:szCs w:val="24"/>
              </w:rPr>
              <w:t>Корсукское</w:t>
            </w:r>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(нужное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tblPr>
      <w:tblGrid>
        <w:gridCol w:w="993"/>
        <w:gridCol w:w="7928"/>
        <w:gridCol w:w="294"/>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г.</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AE" w:rsidRDefault="00201CAE" w:rsidP="00F87F34">
      <w:pPr>
        <w:spacing w:after="0" w:line="240" w:lineRule="auto"/>
      </w:pPr>
      <w:r>
        <w:separator/>
      </w:r>
    </w:p>
  </w:endnote>
  <w:endnote w:type="continuationSeparator" w:id="1">
    <w:p w:rsidR="00201CAE" w:rsidRDefault="00201CAE" w:rsidP="00F8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AE" w:rsidRDefault="00201CAE" w:rsidP="00F87F34">
      <w:pPr>
        <w:spacing w:after="0" w:line="240" w:lineRule="auto"/>
      </w:pPr>
      <w:r>
        <w:separator/>
      </w:r>
    </w:p>
  </w:footnote>
  <w:footnote w:type="continuationSeparator" w:id="1">
    <w:p w:rsidR="00201CAE" w:rsidRDefault="00201CAE" w:rsidP="00F87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8" w:rsidRPr="00CA4E0A" w:rsidRDefault="001C02C8">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C02C8" w:rsidRDefault="001C02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8" w:rsidRDefault="001C02C8">
    <w:pPr>
      <w:pStyle w:val="a3"/>
      <w:jc w:val="center"/>
    </w:pPr>
  </w:p>
  <w:p w:rsidR="001C02C8" w:rsidRDefault="001C02C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8" w:rsidRPr="00B14374" w:rsidRDefault="001C02C8"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106EC">
      <w:rPr>
        <w:rFonts w:ascii="Times New Roman" w:hAnsi="Times New Roman"/>
        <w:noProof/>
        <w:sz w:val="24"/>
        <w:szCs w:val="24"/>
      </w:rPr>
      <w:t>31</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4669"/>
    <w:rsid w:val="00042CD3"/>
    <w:rsid w:val="00122BE0"/>
    <w:rsid w:val="00154815"/>
    <w:rsid w:val="00176115"/>
    <w:rsid w:val="001C02C8"/>
    <w:rsid w:val="00201CAE"/>
    <w:rsid w:val="00276F45"/>
    <w:rsid w:val="002F7D30"/>
    <w:rsid w:val="00383B8E"/>
    <w:rsid w:val="00396193"/>
    <w:rsid w:val="004811AE"/>
    <w:rsid w:val="005D2C44"/>
    <w:rsid w:val="0061338B"/>
    <w:rsid w:val="00692D01"/>
    <w:rsid w:val="006C7FF7"/>
    <w:rsid w:val="00704669"/>
    <w:rsid w:val="007106EC"/>
    <w:rsid w:val="007157C3"/>
    <w:rsid w:val="00757392"/>
    <w:rsid w:val="00785EE2"/>
    <w:rsid w:val="009E17CC"/>
    <w:rsid w:val="00B47544"/>
    <w:rsid w:val="00C37646"/>
    <w:rsid w:val="00CD6BB1"/>
    <w:rsid w:val="00D31CEB"/>
    <w:rsid w:val="00D608BD"/>
    <w:rsid w:val="00EB553E"/>
    <w:rsid w:val="00F62A6A"/>
    <w:rsid w:val="00F87F34"/>
    <w:rsid w:val="00F956B6"/>
    <w:rsid w:val="00FC4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tzekti_kapitalmznogo_stroitelmzstv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32</Pages>
  <Words>13459</Words>
  <Characters>76718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2019-08-02T06:06:00Z</dcterms:created>
  <dcterms:modified xsi:type="dcterms:W3CDTF">2019-08-22T02:38:00Z</dcterms:modified>
</cp:coreProperties>
</file>