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39" w:rsidRPr="00042539" w:rsidRDefault="00042539" w:rsidP="0004253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color w:val="000000"/>
          <w:sz w:val="32"/>
          <w:szCs w:val="32"/>
          <w:lang w:eastAsia="ru-RU"/>
        </w:rPr>
        <w:t>28</w:t>
      </w:r>
      <w:r w:rsidRPr="00042539">
        <w:rPr>
          <w:rFonts w:eastAsia="Times New Roman" w:cs="Arial"/>
          <w:b/>
          <w:color w:val="000000"/>
          <w:sz w:val="32"/>
          <w:szCs w:val="32"/>
          <w:lang w:eastAsia="ru-RU"/>
        </w:rPr>
        <w:t>.1</w:t>
      </w:r>
      <w:r>
        <w:rPr>
          <w:rFonts w:eastAsia="Times New Roman" w:cs="Arial"/>
          <w:b/>
          <w:color w:val="000000"/>
          <w:sz w:val="32"/>
          <w:szCs w:val="32"/>
          <w:lang w:eastAsia="ru-RU"/>
        </w:rPr>
        <w:t>2</w:t>
      </w:r>
      <w:r w:rsidRPr="00042539">
        <w:rPr>
          <w:rFonts w:eastAsia="Times New Roman" w:cs="Arial"/>
          <w:b/>
          <w:color w:val="000000"/>
          <w:sz w:val="32"/>
          <w:szCs w:val="32"/>
          <w:lang w:eastAsia="ru-RU"/>
        </w:rPr>
        <w:t>.2023г.№</w:t>
      </w:r>
      <w:r>
        <w:rPr>
          <w:rFonts w:eastAsia="Times New Roman" w:cs="Arial"/>
          <w:b/>
          <w:color w:val="000000"/>
          <w:sz w:val="32"/>
          <w:szCs w:val="32"/>
          <w:lang w:eastAsia="ru-RU"/>
        </w:rPr>
        <w:t>26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ЭХИРИТ-БУЛАГАТСКИЙ РАЙОН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МУНИЦИПАЛЬНОЕ ОБРАЗОВАНИЕ «КОРСУКСКОЕ»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ДУМА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РЕШЕНИЕ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ОБ УТВЕРЖДЕНИИ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СТРАТЕГИ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СОЦИАЛЬНО-ЭКОНОМИ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ЧЕСКОГО РАЗВИТИЯ МУНИЦИПАЛЬНОГО </w:t>
      </w:r>
      <w:r w:rsidR="009A1F0E">
        <w:rPr>
          <w:rFonts w:eastAsia="Times New Roman" w:cs="Arial"/>
          <w:b/>
          <w:bCs/>
          <w:sz w:val="32"/>
          <w:szCs w:val="32"/>
          <w:lang w:eastAsia="ru-RU"/>
        </w:rPr>
        <w:t xml:space="preserve">ОБРАЗОВАНИЯ «КОРСУКСКОЕ» </w:t>
      </w:r>
      <w:r w:rsidR="00B828CE">
        <w:rPr>
          <w:rFonts w:eastAsia="Times New Roman" w:cs="Arial"/>
          <w:b/>
          <w:bCs/>
          <w:sz w:val="32"/>
          <w:szCs w:val="32"/>
          <w:lang w:eastAsia="ru-RU"/>
        </w:rPr>
        <w:t xml:space="preserve">ДО 2036 </w:t>
      </w:r>
      <w:r w:rsidR="00266629">
        <w:rPr>
          <w:rFonts w:eastAsia="Times New Roman" w:cs="Arial"/>
          <w:b/>
          <w:bCs/>
          <w:sz w:val="32"/>
          <w:szCs w:val="32"/>
          <w:lang w:eastAsia="ru-RU"/>
        </w:rPr>
        <w:t>ГОДА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color w:val="000000"/>
          <w:szCs w:val="24"/>
        </w:rPr>
        <w:tab/>
        <w:t xml:space="preserve"> </w:t>
      </w:r>
      <w:r w:rsidR="00124EF0">
        <w:rPr>
          <w:rFonts w:cs="Arial"/>
          <w:color w:val="000000"/>
          <w:szCs w:val="24"/>
        </w:rPr>
        <w:t>Р</w:t>
      </w:r>
      <w:r w:rsidR="00124EF0" w:rsidRPr="00134467">
        <w:rPr>
          <w:rFonts w:cs="Arial"/>
          <w:color w:val="000000"/>
          <w:szCs w:val="24"/>
        </w:rPr>
        <w:t xml:space="preserve">уководствуясь </w:t>
      </w:r>
      <w:r w:rsidR="00124EF0">
        <w:rPr>
          <w:rFonts w:cs="Arial"/>
          <w:color w:val="000000"/>
          <w:szCs w:val="24"/>
        </w:rPr>
        <w:t>Федеральным</w:t>
      </w:r>
      <w:r w:rsidR="00266629">
        <w:rPr>
          <w:rFonts w:cs="Arial"/>
          <w:color w:val="000000"/>
          <w:szCs w:val="24"/>
        </w:rPr>
        <w:t xml:space="preserve"> законом от 28 июня 2014 года №172-ФЗ «О стратегическом планировании в Российской федерации»,</w:t>
      </w:r>
      <w:r w:rsidRPr="00134467">
        <w:rPr>
          <w:rFonts w:cs="Arial"/>
          <w:color w:val="000000"/>
          <w:szCs w:val="24"/>
        </w:rPr>
        <w:t xml:space="preserve"> Уставом муниципального образования «Корсукское», Дума </w:t>
      </w:r>
      <w:r>
        <w:rPr>
          <w:rFonts w:cs="Arial"/>
          <w:color w:val="000000"/>
          <w:szCs w:val="24"/>
        </w:rPr>
        <w:t>муниципального образования</w:t>
      </w:r>
      <w:r w:rsidRPr="00134467">
        <w:rPr>
          <w:rFonts w:cs="Arial"/>
          <w:color w:val="000000"/>
          <w:szCs w:val="24"/>
        </w:rPr>
        <w:t xml:space="preserve"> «Корсукское»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cs="Arial"/>
          <w:b/>
          <w:color w:val="000000"/>
          <w:sz w:val="30"/>
          <w:szCs w:val="30"/>
        </w:rPr>
      </w:pPr>
      <w:r w:rsidRPr="00134467">
        <w:rPr>
          <w:rFonts w:cs="Arial"/>
          <w:b/>
          <w:color w:val="000000"/>
          <w:sz w:val="30"/>
          <w:szCs w:val="30"/>
        </w:rPr>
        <w:t>РЕШИЛА:</w:t>
      </w: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cs="Arial"/>
          <w:color w:val="000000"/>
          <w:szCs w:val="24"/>
        </w:rPr>
      </w:pPr>
    </w:p>
    <w:p w:rsidR="00134467" w:rsidRPr="00B828CE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bCs/>
          <w:color w:val="000000"/>
          <w:szCs w:val="24"/>
        </w:rPr>
        <w:t xml:space="preserve">Утвердить </w:t>
      </w:r>
      <w:r w:rsidR="00266629">
        <w:rPr>
          <w:rFonts w:cs="Arial"/>
          <w:bCs/>
          <w:color w:val="000000"/>
          <w:szCs w:val="24"/>
        </w:rPr>
        <w:t>С</w:t>
      </w:r>
      <w:r w:rsidRPr="00134467">
        <w:rPr>
          <w:rFonts w:cs="Arial"/>
          <w:bCs/>
          <w:color w:val="000000"/>
          <w:szCs w:val="24"/>
        </w:rPr>
        <w:t xml:space="preserve">тратегию социально-экономического развития муниципального </w:t>
      </w:r>
      <w:r w:rsidR="00A93B9D">
        <w:rPr>
          <w:rFonts w:cs="Arial"/>
          <w:bCs/>
          <w:color w:val="000000"/>
          <w:szCs w:val="24"/>
        </w:rPr>
        <w:t xml:space="preserve">образования «Корсукское» </w:t>
      </w:r>
      <w:r w:rsidR="00B828CE">
        <w:rPr>
          <w:rFonts w:cs="Arial"/>
          <w:bCs/>
          <w:color w:val="000000"/>
          <w:szCs w:val="24"/>
        </w:rPr>
        <w:t>до 2036</w:t>
      </w:r>
      <w:r w:rsidR="00266629">
        <w:rPr>
          <w:rFonts w:cs="Arial"/>
          <w:bCs/>
          <w:color w:val="000000"/>
          <w:szCs w:val="24"/>
        </w:rPr>
        <w:t>года (прилагается);</w:t>
      </w:r>
    </w:p>
    <w:p w:rsidR="00B828CE" w:rsidRPr="003445CD" w:rsidRDefault="00B828CE" w:rsidP="003445CD">
      <w:pPr>
        <w:pStyle w:val="a3"/>
        <w:numPr>
          <w:ilvl w:val="0"/>
          <w:numId w:val="21"/>
        </w:numPr>
        <w:ind w:left="0" w:firstLine="68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Призна</w:t>
      </w:r>
      <w:r w:rsidRPr="003445CD">
        <w:rPr>
          <w:rFonts w:cs="Arial"/>
          <w:bCs/>
          <w:color w:val="000000"/>
          <w:szCs w:val="24"/>
        </w:rPr>
        <w:t>ть утратившим силу решение Думы от 02.10.2019г. №28</w:t>
      </w:r>
      <w:r w:rsidRPr="003445CD">
        <w:rPr>
          <w:rFonts w:eastAsia="Times New Roman" w:cs="Arial"/>
          <w:bCs/>
          <w:sz w:val="32"/>
          <w:szCs w:val="32"/>
          <w:lang w:eastAsia="ru-RU"/>
        </w:rPr>
        <w:t xml:space="preserve"> «</w:t>
      </w:r>
      <w:r w:rsidRPr="003445CD">
        <w:rPr>
          <w:rFonts w:cs="Arial"/>
          <w:bCs/>
          <w:color w:val="000000"/>
          <w:szCs w:val="24"/>
        </w:rPr>
        <w:t>Об утверждении стратегии социально-экономического развития муниципального образования «Корсукское» на 2019-2030г.</w:t>
      </w:r>
    </w:p>
    <w:p w:rsidR="00134467" w:rsidRPr="00E004A1" w:rsidRDefault="00266629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Д</w:t>
      </w:r>
      <w:r w:rsidR="00134467" w:rsidRPr="00134467">
        <w:rPr>
          <w:rFonts w:cs="Arial"/>
          <w:color w:val="000000"/>
          <w:szCs w:val="24"/>
        </w:rPr>
        <w:t>анное решение</w:t>
      </w:r>
      <w:r>
        <w:rPr>
          <w:rFonts w:cs="Arial"/>
          <w:color w:val="000000"/>
          <w:szCs w:val="24"/>
        </w:rPr>
        <w:t xml:space="preserve"> подлежит официальному опубликованию</w:t>
      </w:r>
      <w:r w:rsidR="00134467" w:rsidRPr="00134467">
        <w:rPr>
          <w:rFonts w:cs="Arial"/>
          <w:color w:val="000000"/>
          <w:szCs w:val="24"/>
        </w:rPr>
        <w:t xml:space="preserve"> в газете Вестник МО «Корсукское»</w:t>
      </w:r>
      <w:r w:rsidR="00134467" w:rsidRPr="00134467">
        <w:rPr>
          <w:rFonts w:cs="Arial"/>
          <w:szCs w:val="24"/>
        </w:rPr>
        <w:t xml:space="preserve"> и </w:t>
      </w:r>
      <w:r>
        <w:rPr>
          <w:rFonts w:cs="Arial"/>
          <w:szCs w:val="24"/>
        </w:rPr>
        <w:t xml:space="preserve">размещению </w:t>
      </w:r>
      <w:r w:rsidR="00134467" w:rsidRPr="00134467">
        <w:rPr>
          <w:rFonts w:cs="Arial"/>
          <w:szCs w:val="24"/>
        </w:rPr>
        <w:t xml:space="preserve">на официальном сайте </w:t>
      </w:r>
      <w:r w:rsidR="00E004A1">
        <w:rPr>
          <w:rFonts w:cs="Arial"/>
          <w:szCs w:val="24"/>
        </w:rPr>
        <w:t xml:space="preserve">администрации </w:t>
      </w:r>
      <w:r w:rsidR="00134467" w:rsidRPr="00134467">
        <w:rPr>
          <w:rFonts w:cs="Arial"/>
          <w:szCs w:val="24"/>
        </w:rPr>
        <w:t>МО «Корсукское» в информационно – телекоммуникационной сети</w:t>
      </w:r>
      <w:r>
        <w:rPr>
          <w:rFonts w:cs="Arial"/>
          <w:szCs w:val="24"/>
        </w:rPr>
        <w:t xml:space="preserve"> общественного пользования</w:t>
      </w:r>
      <w:r w:rsidR="00134467" w:rsidRPr="00134467">
        <w:rPr>
          <w:rFonts w:cs="Arial"/>
          <w:szCs w:val="24"/>
        </w:rPr>
        <w:t xml:space="preserve"> «Интернет»</w:t>
      </w:r>
      <w:r w:rsidR="00134467" w:rsidRPr="00134467">
        <w:rPr>
          <w:rFonts w:cs="Arial"/>
          <w:color w:val="000000"/>
          <w:szCs w:val="24"/>
        </w:rPr>
        <w:t>.</w:t>
      </w:r>
    </w:p>
    <w:p w:rsidR="00134467" w:rsidRDefault="00134467" w:rsidP="00E004A1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Председатель Думы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</w:p>
    <w:p w:rsidR="00134467" w:rsidRPr="00134467" w:rsidRDefault="00B828CE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Глава МО «Корсукское»</w:t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  <w:t xml:space="preserve"> Е.А.Хаптахаев</w:t>
      </w:r>
    </w:p>
    <w:p w:rsidR="00134467" w:rsidRDefault="00134467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24371" w:rsidRDefault="0072437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42539">
        <w:rPr>
          <w:rFonts w:ascii="Arial" w:hAnsi="Arial" w:cs="Arial"/>
          <w:sz w:val="24"/>
          <w:szCs w:val="24"/>
        </w:rPr>
        <w:t>28</w:t>
      </w:r>
      <w:r w:rsidR="00B828CE">
        <w:rPr>
          <w:rFonts w:ascii="Arial" w:hAnsi="Arial" w:cs="Arial"/>
          <w:sz w:val="24"/>
          <w:szCs w:val="24"/>
        </w:rPr>
        <w:t>.</w:t>
      </w:r>
      <w:r w:rsidR="00042539">
        <w:rPr>
          <w:rFonts w:ascii="Arial" w:hAnsi="Arial" w:cs="Arial"/>
          <w:sz w:val="24"/>
          <w:szCs w:val="24"/>
        </w:rPr>
        <w:t>12</w:t>
      </w:r>
      <w:r w:rsidR="00B828CE">
        <w:rPr>
          <w:rFonts w:ascii="Arial" w:hAnsi="Arial" w:cs="Arial"/>
          <w:sz w:val="24"/>
          <w:szCs w:val="24"/>
        </w:rPr>
        <w:t>.</w:t>
      </w:r>
      <w:r w:rsidR="00042539">
        <w:rPr>
          <w:rFonts w:ascii="Arial" w:hAnsi="Arial" w:cs="Arial"/>
          <w:sz w:val="24"/>
          <w:szCs w:val="24"/>
        </w:rPr>
        <w:t>2023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 w:rsidR="00042539">
        <w:rPr>
          <w:rFonts w:ascii="Arial" w:hAnsi="Arial" w:cs="Arial"/>
          <w:sz w:val="24"/>
          <w:szCs w:val="24"/>
        </w:rPr>
        <w:t>26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="00B828CE">
        <w:rPr>
          <w:rFonts w:ascii="Arial" w:hAnsi="Arial" w:cs="Arial"/>
          <w:szCs w:val="24"/>
        </w:rPr>
        <w:t>ДО 2036 ГОДА</w:t>
      </w:r>
      <w:r w:rsidR="00E23F44">
        <w:rPr>
          <w:rFonts w:ascii="Arial" w:hAnsi="Arial" w:cs="Arial"/>
          <w:szCs w:val="24"/>
        </w:rPr>
        <w:t>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</w:t>
      </w:r>
      <w:r w:rsidR="00FE0997">
        <w:rPr>
          <w:rFonts w:eastAsia="Times New Roman" w:cs="Arial"/>
          <w:sz w:val="22"/>
          <w:szCs w:val="24"/>
          <w:lang w:eastAsia="ru-RU"/>
        </w:rPr>
        <w:t>2</w:t>
      </w:r>
      <w:r w:rsidR="00042539">
        <w:rPr>
          <w:rFonts w:eastAsia="Times New Roman" w:cs="Arial"/>
          <w:sz w:val="22"/>
          <w:szCs w:val="24"/>
          <w:lang w:eastAsia="ru-RU"/>
        </w:rPr>
        <w:t>3</w:t>
      </w:r>
      <w:bookmarkStart w:id="0" w:name="_GoBack"/>
      <w:bookmarkEnd w:id="0"/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C92F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45242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C92FDF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1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1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 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</w:t>
      </w:r>
      <w:r w:rsidRPr="007B533C">
        <w:rPr>
          <w:rFonts w:eastAsia="Times New Roman" w:cs="Arial"/>
          <w:szCs w:val="24"/>
          <w:lang w:eastAsia="ru-RU"/>
        </w:rPr>
        <w:t xml:space="preserve">В настоящее время на территории </w:t>
      </w:r>
      <w:r w:rsidRPr="007B533C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7B533C">
        <w:rPr>
          <w:rFonts w:eastAsia="Times New Roman" w:cs="Arial"/>
          <w:szCs w:val="24"/>
          <w:lang w:eastAsia="ru-RU"/>
        </w:rPr>
        <w:t xml:space="preserve"> проживает </w:t>
      </w:r>
      <w:r w:rsidR="007B533C">
        <w:rPr>
          <w:rFonts w:eastAsia="Times New Roman" w:cs="Arial"/>
          <w:szCs w:val="24"/>
          <w:lang w:eastAsia="ru-RU"/>
        </w:rPr>
        <w:t>1012</w:t>
      </w:r>
      <w:r w:rsidRPr="007B533C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7B533C">
        <w:rPr>
          <w:rFonts w:eastAsia="Times New Roman" w:cs="Arial"/>
          <w:szCs w:val="24"/>
          <w:lang w:eastAsia="ru-RU"/>
        </w:rPr>
        <w:t xml:space="preserve">3,4 </w:t>
      </w:r>
      <w:r w:rsidRPr="007B533C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E252DB" w:rsidRDefault="00E252DB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2" w:name="_Toc517959025"/>
      <w:r w:rsidRPr="00C92FDF">
        <w:rPr>
          <w:rStyle w:val="14"/>
          <w:rFonts w:eastAsiaTheme="minorHAnsi"/>
        </w:rPr>
        <w:t>II. Оценка социально-экономического развития муниципального образования</w:t>
      </w:r>
      <w:bookmarkEnd w:id="2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3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3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</w:t>
      </w:r>
      <w:r w:rsidR="009826FA" w:rsidRPr="000030AC">
        <w:rPr>
          <w:rFonts w:eastAsia="Times New Roman" w:cs="Arial"/>
          <w:szCs w:val="24"/>
          <w:lang w:eastAsia="ru-RU"/>
        </w:rPr>
        <w:t>1012</w:t>
      </w:r>
      <w:r w:rsidR="009453A9" w:rsidRPr="000030AC">
        <w:rPr>
          <w:rFonts w:eastAsia="Times New Roman" w:cs="Arial"/>
          <w:szCs w:val="24"/>
          <w:lang w:eastAsia="ru-RU"/>
        </w:rPr>
        <w:t xml:space="preserve"> чел,</w:t>
      </w:r>
      <w:r w:rsidR="009453A9">
        <w:rPr>
          <w:rFonts w:eastAsia="Times New Roman" w:cs="Arial"/>
          <w:szCs w:val="24"/>
          <w:lang w:eastAsia="ru-RU"/>
        </w:rPr>
        <w:t xml:space="preserve">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</w:t>
      </w:r>
      <w:r w:rsidR="00266629">
        <w:rPr>
          <w:rFonts w:eastAsia="Times New Roman" w:cs="Arial"/>
          <w:szCs w:val="24"/>
          <w:lang w:eastAsia="ru-RU"/>
        </w:rPr>
        <w:t>2</w:t>
      </w:r>
      <w:r w:rsidR="00696599">
        <w:rPr>
          <w:rFonts w:eastAsia="Times New Roman" w:cs="Arial"/>
          <w:szCs w:val="24"/>
          <w:lang w:eastAsia="ru-RU"/>
        </w:rPr>
        <w:t>3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</w:t>
      </w:r>
      <w:r w:rsidR="00696599">
        <w:rPr>
          <w:rFonts w:eastAsia="Times New Roman" w:cs="Arial"/>
          <w:szCs w:val="24"/>
          <w:lang w:eastAsia="ru-RU"/>
        </w:rPr>
        <w:t>29498</w:t>
      </w:r>
      <w:r w:rsidR="009453A9" w:rsidRPr="009453A9">
        <w:rPr>
          <w:rFonts w:eastAsia="Times New Roman" w:cs="Arial"/>
          <w:szCs w:val="24"/>
          <w:lang w:eastAsia="ru-RU"/>
        </w:rPr>
        <w:t xml:space="preserve">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5C14BF">
        <w:rPr>
          <w:rFonts w:eastAsia="Times New Roman" w:cs="Arial"/>
          <w:szCs w:val="24"/>
          <w:lang w:eastAsia="ru-RU"/>
        </w:rPr>
        <w:t>202</w:t>
      </w:r>
      <w:r w:rsidR="00696599">
        <w:rPr>
          <w:rFonts w:eastAsia="Times New Roman" w:cs="Arial"/>
          <w:szCs w:val="24"/>
          <w:lang w:eastAsia="ru-RU"/>
        </w:rPr>
        <w:t>1</w:t>
      </w:r>
      <w:r w:rsidR="005C14BF">
        <w:rPr>
          <w:rFonts w:eastAsia="Times New Roman" w:cs="Arial"/>
          <w:szCs w:val="24"/>
          <w:lang w:eastAsia="ru-RU"/>
        </w:rPr>
        <w:t>-202</w:t>
      </w:r>
      <w:r w:rsidR="00696599">
        <w:rPr>
          <w:rFonts w:eastAsia="Times New Roman" w:cs="Arial"/>
          <w:szCs w:val="24"/>
          <w:lang w:eastAsia="ru-RU"/>
        </w:rPr>
        <w:t>2</w:t>
      </w:r>
      <w:r>
        <w:rPr>
          <w:rFonts w:eastAsia="Times New Roman" w:cs="Arial"/>
          <w:szCs w:val="24"/>
          <w:lang w:eastAsia="ru-RU"/>
        </w:rPr>
        <w:t xml:space="preserve">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 w:rsidR="005C14BF">
        <w:rPr>
          <w:rFonts w:eastAsia="Times New Roman" w:cs="Arial"/>
          <w:szCs w:val="24"/>
          <w:lang w:eastAsia="ru-RU"/>
        </w:rPr>
        <w:t>к 01.01.2022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DD5C9F" w:rsidP="00266629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21</w:t>
            </w:r>
            <w:r w:rsidRPr="00CD53FA">
              <w:rPr>
                <w:rFonts w:ascii="Courier New" w:eastAsia="Calibri" w:hAnsi="Courier New" w:cs="Courier New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F861D1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22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9826FA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696599" w:rsidP="009826F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</w:t>
            </w:r>
            <w:r w:rsidR="009826FA" w:rsidRPr="000030AC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486DF1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</w:t>
            </w:r>
            <w:r w:rsidR="00486DF1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4" w:name="_Toc517959027"/>
      <w:r w:rsidRPr="00000EE0">
        <w:rPr>
          <w:rStyle w:val="20"/>
        </w:rPr>
        <w:t>2.2. Развитие образования.</w:t>
      </w:r>
      <w:bookmarkEnd w:id="4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дневных общеобразовательных школы, в том числе 1 средняя (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val="x-none"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>. Корсук);</w:t>
      </w:r>
    </w:p>
    <w:p w:rsidR="00104E8A" w:rsidRPr="000030AC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В рамках программы «Школьный автобус» ежедневно осуществляется подвоз детей из д. Шохтой и д. Ишины в среднюю общеобразовательную школу села Корсук.</w:t>
      </w:r>
      <w:r w:rsidRPr="00445628">
        <w:rPr>
          <w:rFonts w:eastAsia="Times New Roman" w:cs="Arial"/>
          <w:szCs w:val="24"/>
          <w:lang w:eastAsia="ru-RU"/>
        </w:rPr>
        <w:t xml:space="preserve">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</w:t>
      </w:r>
      <w:r w:rsidR="00486DF1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фельдшерско акушерских пункта, общей нормативной емкостью </w:t>
      </w:r>
      <w:r w:rsidR="00486DF1">
        <w:rPr>
          <w:rFonts w:eastAsia="Times New Roman" w:cs="Arial"/>
          <w:bCs/>
          <w:szCs w:val="24"/>
          <w:lang w:eastAsia="ru-RU"/>
        </w:rPr>
        <w:t>6</w:t>
      </w:r>
      <w:r w:rsidRPr="00445628">
        <w:rPr>
          <w:rFonts w:eastAsia="Times New Roman" w:cs="Arial"/>
          <w:bCs/>
          <w:szCs w:val="24"/>
          <w:lang w:eastAsia="ru-RU"/>
        </w:rPr>
        <w:t xml:space="preserve">0 пос/сутки: 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 (20 пос/су</w:t>
      </w:r>
      <w:r w:rsidR="00486DF1">
        <w:rPr>
          <w:rFonts w:eastAsia="Times New Roman" w:cs="Arial"/>
          <w:bCs/>
          <w:szCs w:val="24"/>
          <w:lang w:eastAsia="ru-RU"/>
        </w:rPr>
        <w:t>тки), д. Шохтой (20 пос/сутки), д. Гушит (20 пос/сутки).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строительство фельдшерско-акушерского пункта на </w:t>
      </w:r>
      <w:r w:rsidR="00486DF1">
        <w:rPr>
          <w:rFonts w:eastAsia="Times New Roman" w:cs="Arial"/>
          <w:szCs w:val="24"/>
          <w:lang w:eastAsia="ru-RU"/>
        </w:rPr>
        <w:t>20</w:t>
      </w:r>
      <w:r w:rsidRPr="00445628">
        <w:rPr>
          <w:rFonts w:eastAsia="Times New Roman" w:cs="Arial"/>
          <w:szCs w:val="24"/>
          <w:lang w:eastAsia="ru-RU"/>
        </w:rPr>
        <w:t xml:space="preserve"> посещений </w:t>
      </w:r>
      <w:r w:rsidR="00477E96">
        <w:rPr>
          <w:rFonts w:eastAsia="Times New Roman" w:cs="Arial"/>
          <w:szCs w:val="24"/>
          <w:lang w:eastAsia="ru-RU"/>
        </w:rPr>
        <w:t>в д. Шохтой.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6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val="x-none"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val="x-none"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val="x-none"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val="x-none"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7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7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val="x-none"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val="x-none"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r w:rsidR="00E252DB">
        <w:rPr>
          <w:rFonts w:eastAsia="Times New Roman" w:cs="Arial"/>
          <w:szCs w:val="24"/>
          <w:lang w:eastAsia="ru-RU"/>
        </w:rPr>
        <w:t>Х</w:t>
      </w:r>
      <w:r w:rsidRPr="00445628">
        <w:rPr>
          <w:rFonts w:eastAsia="Times New Roman" w:cs="Arial"/>
          <w:szCs w:val="24"/>
          <w:lang w:eastAsia="ru-RU"/>
        </w:rPr>
        <w:t xml:space="preserve">арбаны, </w:t>
      </w:r>
      <w:r w:rsidR="00E252DB">
        <w:rPr>
          <w:rFonts w:eastAsia="Times New Roman" w:cs="Arial"/>
          <w:szCs w:val="24"/>
          <w:lang w:eastAsia="ru-RU"/>
        </w:rPr>
        <w:t>Д</w:t>
      </w:r>
      <w:r w:rsidRPr="00445628">
        <w:rPr>
          <w:rFonts w:eastAsia="Times New Roman" w:cs="Arial"/>
          <w:szCs w:val="24"/>
          <w:lang w:eastAsia="ru-RU"/>
        </w:rPr>
        <w:t xml:space="preserve">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8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8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486DF1">
        <w:rPr>
          <w:rFonts w:eastAsia="Times New Roman" w:cs="Arial"/>
          <w:szCs w:val="24"/>
          <w:lang w:eastAsia="ru-RU"/>
        </w:rPr>
        <w:t>506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</w:t>
      </w:r>
      <w:r w:rsidR="00486DF1">
        <w:rPr>
          <w:rFonts w:eastAsia="Times New Roman" w:cs="Arial"/>
          <w:szCs w:val="24"/>
          <w:lang w:eastAsia="ru-RU"/>
        </w:rPr>
        <w:t>6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</w:t>
      </w:r>
      <w:r w:rsidR="00486DF1">
        <w:rPr>
          <w:rFonts w:eastAsia="Times New Roman" w:cs="Arial"/>
          <w:szCs w:val="24"/>
          <w:lang w:eastAsia="ru-RU"/>
        </w:rPr>
        <w:t>9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9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9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pStyle w:val="2"/>
        <w:rPr>
          <w:rFonts w:eastAsia="Times New Roman"/>
          <w:lang w:eastAsia="ru-RU"/>
        </w:rPr>
      </w:pPr>
      <w:bookmarkStart w:id="10" w:name="_Toc517959033"/>
      <w:r w:rsidRPr="002B5480">
        <w:rPr>
          <w:rFonts w:eastAsia="Times New Roman"/>
          <w:lang w:eastAsia="ru-RU"/>
        </w:rPr>
        <w:lastRenderedPageBreak/>
        <w:t>2.8. Оценка финансового состояния</w:t>
      </w:r>
      <w:bookmarkEnd w:id="10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2B5480" w:rsidRPr="002B5480" w:rsidTr="002B5480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2022</w:t>
            </w:r>
          </w:p>
        </w:tc>
      </w:tr>
      <w:tr w:rsidR="002B5480" w:rsidRPr="002B5480" w:rsidTr="002B5480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5480" w:rsidRPr="002B5480" w:rsidTr="002B5480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1,92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0,33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1,08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0,45</w:t>
            </w:r>
          </w:p>
        </w:tc>
      </w:tr>
      <w:tr w:rsidR="002B5480" w:rsidRPr="002B5480" w:rsidTr="002B5480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9,23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978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15,81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Анализ исполнения бюджета за 2021-2022 года администрации МО «Корсукское»: </w:t>
      </w:r>
    </w:p>
    <w:p w:rsidR="002B5480" w:rsidRPr="002B5480" w:rsidRDefault="002B5480" w:rsidP="002B5480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За 2022 г. сельским поселением было получено налоговых и неналоговых доходов  1824,3 тыс.руб. За аналогичный период 2021 г. было получено 1594,6 тыс.руб.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229,7 тыс.руб. в 2022 году. Поступление по налогу на доходы физических лиц увеличилось  на  0,04 тыс.руб. В 2022 г. поступило 330,7 тыс.руб., а в 2021 г. поступление составило 286,6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по акцизам увеличились на 251,2 тыс.руб. по сравнению с аналогичным периодом 2021г (2022 г. 1077,6 тыс.руб., 2022 г. 826,4 тыс.руб).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Налоговые доходы по налогу на имущество увеличилось на 78,0 тыс. руб. В частности по земельному налогу 75,0 тыс. руб., налог на имущество физических лиц 3,0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2021-10,90 руб. 2022 - 15,30 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2. За 2022 г.по расходной части сумма бюджета составила 14834,1 тыс.руб., в 2021 г. – 9229,4 тыс.руб. произошло увеличение на 5604,7 тыс.руб., в связи увеличением заработной платы работникам культуры до «дорожной карте», муниципальным работникам. Также была проведена оплата работ по дорожному фонду.</w:t>
      </w:r>
    </w:p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2022-14968,82 руб., 2021-9437,01 руб.</w:t>
      </w:r>
    </w:p>
    <w:p w:rsidR="00E252DB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E252DB" w:rsidRPr="002B5480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 w:rsidRPr="002B5480">
        <w:rPr>
          <w:rFonts w:eastAsia="Times New Roman" w:cs="Arial"/>
          <w:szCs w:val="24"/>
          <w:lang w:eastAsia="ru-RU"/>
        </w:rPr>
        <w:t xml:space="preserve"> </w:t>
      </w:r>
      <w:r w:rsidRPr="002B5480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2B5480" w:rsidRPr="002B5480" w:rsidTr="002B5480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696599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Темп роста, % к 202</w:t>
            </w:r>
            <w:r w:rsidR="00696599">
              <w:rPr>
                <w:rFonts w:eastAsia="Times New Roman" w:cs="Arial"/>
                <w:szCs w:val="24"/>
                <w:lang w:eastAsia="ru-RU"/>
              </w:rPr>
              <w:t>2</w:t>
            </w:r>
            <w:r w:rsidRPr="002B5480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2B5480" w:rsidRPr="002B5480" w:rsidTr="002B5480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1594,62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  <w:tr w:rsidR="002B5480" w:rsidRPr="002B5480" w:rsidTr="002B5480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1594,62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План по безвозмездным поступлениям в 2022 году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выполнен на 99,9 %,  при плане 13542,0 тыс. руб., фактически поступило  13541,3 тыс. рублей.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ab/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Расходная часть местного бюджета на 2022 год была утверждена в сумме 17422,1 тыс.  рублей. В течение отчетного финансового года бюджет по расходам уточнялся, в результате внесенных изменений расходы местного бюджета составляет 14834,1 тыс. рублей, исполнен в сумме 9229,4 тыс. рублей или 85,1 %.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2022г.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10397,2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14834,1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5999,1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6863,4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151,6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432,3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764,6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113,0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2776,6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3377,9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3908,1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167,4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170,3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2B5480" w:rsidRPr="001A7DB5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1A7DB5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</w:tbl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1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2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2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lastRenderedPageBreak/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FE0997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FE0997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различается в зависимости от удаленности от </w:t>
      </w:r>
      <w:r w:rsidR="00C038AE" w:rsidRPr="00445628">
        <w:rPr>
          <w:rFonts w:eastAsia="Times New Roman" w:cs="Arial"/>
          <w:bCs/>
          <w:szCs w:val="24"/>
          <w:lang w:eastAsia="ru-RU"/>
        </w:rPr>
        <w:t>антенн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3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3"/>
    </w:p>
    <w:p w:rsidR="00400273" w:rsidRPr="00FE0997" w:rsidRDefault="00BF721B" w:rsidP="00E252DB">
      <w:pPr>
        <w:spacing w:after="0" w:line="240" w:lineRule="auto"/>
        <w:ind w:firstLine="709"/>
        <w:jc w:val="both"/>
        <w:rPr>
          <w:lang w:eastAsia="ru-RU"/>
        </w:rPr>
      </w:pPr>
      <w:r w:rsidRPr="00FE0997">
        <w:rPr>
          <w:lang w:eastAsia="ru-RU"/>
        </w:rPr>
        <w:t xml:space="preserve">Общая площадь жилых помещений в муниципальном образовании «Корсукское» по данным за </w:t>
      </w:r>
      <w:r w:rsidR="00FE0997" w:rsidRPr="00FE0997">
        <w:rPr>
          <w:lang w:eastAsia="ru-RU"/>
        </w:rPr>
        <w:t>2021</w:t>
      </w:r>
      <w:r w:rsidRPr="00FE0997">
        <w:rPr>
          <w:lang w:eastAsia="ru-RU"/>
        </w:rPr>
        <w:t xml:space="preserve"> год составляет </w:t>
      </w:r>
      <w:r w:rsidR="00FE0997" w:rsidRPr="00FE0997">
        <w:rPr>
          <w:lang w:eastAsia="ru-RU"/>
        </w:rPr>
        <w:t>20,48</w:t>
      </w:r>
      <w:r w:rsidRPr="00FE0997">
        <w:rPr>
          <w:lang w:eastAsia="ru-RU"/>
        </w:rPr>
        <w:t xml:space="preserve"> тыс. м</w:t>
      </w:r>
      <w:r w:rsidRPr="00FE0997">
        <w:rPr>
          <w:vertAlign w:val="superscript"/>
          <w:lang w:eastAsia="ru-RU"/>
        </w:rPr>
        <w:t>2</w:t>
      </w:r>
      <w:r w:rsidRPr="00FE0997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</w:t>
      </w:r>
      <w:r w:rsidRPr="004F6A7F">
        <w:rPr>
          <w:szCs w:val="24"/>
          <w:lang w:eastAsia="ru-RU"/>
        </w:rPr>
        <w:t xml:space="preserve">расположены 6 </w:t>
      </w:r>
      <w:r w:rsidRPr="00445628">
        <w:rPr>
          <w:szCs w:val="24"/>
          <w:lang w:eastAsia="ru-RU"/>
        </w:rPr>
        <w:t xml:space="preserve">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r w:rsidR="00C038AE">
        <w:rPr>
          <w:rFonts w:eastAsia="Times New Roman"/>
          <w:lang w:eastAsia="ru-RU"/>
        </w:rPr>
        <w:t>туристско</w:t>
      </w:r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4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5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</w:t>
      </w:r>
      <w:r w:rsidR="008C35D5">
        <w:rPr>
          <w:rFonts w:eastAsia="Times New Roman" w:cs="Arial"/>
          <w:szCs w:val="24"/>
          <w:lang w:eastAsia="ru-RU"/>
        </w:rPr>
        <w:t>6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</w:t>
      </w:r>
      <w:r w:rsidR="008C35D5">
        <w:rPr>
          <w:rFonts w:eastAsia="Times New Roman" w:cs="Arial"/>
          <w:szCs w:val="24"/>
          <w:lang w:eastAsia="ru-RU"/>
        </w:rPr>
        <w:t>6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</w:t>
      </w:r>
      <w:r w:rsidR="004F6A7F">
        <w:rPr>
          <w:rFonts w:eastAsia="Times New Roman" w:cs="Arial"/>
          <w:szCs w:val="24"/>
          <w:lang w:eastAsia="ru-RU"/>
        </w:rPr>
        <w:t>4</w:t>
      </w:r>
      <w:r w:rsidRPr="00445628">
        <w:rPr>
          <w:rFonts w:eastAsia="Times New Roman" w:cs="Arial"/>
          <w:szCs w:val="24"/>
          <w:lang w:eastAsia="ru-RU"/>
        </w:rPr>
        <w:t xml:space="preserve">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39"/>
      <w:r w:rsidRPr="00445628">
        <w:rPr>
          <w:rFonts w:eastAsia="Times New Roman"/>
          <w:lang w:eastAsia="ru-RU"/>
        </w:rPr>
        <w:lastRenderedPageBreak/>
        <w:t>2.9.6. Уровень развития агропромышленного комплекса.</w:t>
      </w:r>
      <w:bookmarkEnd w:id="16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Мира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89086538977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Харнетова Валентина Станиславовна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89501331206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Мухтыров Николай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ул.Х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C038AE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25257000022 - с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Хангуева Виктория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6A7F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Ул.Юбилейная, 2-1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89643545759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25519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Хаптахаев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Евгения Валерьевна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Романова В.В.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r w:rsidR="008C35D5">
              <w:rPr>
                <w:rFonts w:ascii="Courier New" w:hAnsi="Courier New" w:cs="Courier New"/>
                <w:color w:val="000000"/>
              </w:rPr>
              <w:t>Корсук</w:t>
            </w:r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</w:t>
            </w:r>
            <w:r w:rsidR="008C35D5">
              <w:rPr>
                <w:rFonts w:ascii="Courier New" w:hAnsi="Courier New" w:cs="Courier New"/>
                <w:color w:val="000000"/>
              </w:rPr>
              <w:t>олнечн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ая, д </w:t>
            </w:r>
            <w:r w:rsidR="008C35D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C038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 xml:space="preserve">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C038AE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44376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 xml:space="preserve">ИП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Александров </w:t>
            </w:r>
            <w:r w:rsidRPr="00C038AE">
              <w:rPr>
                <w:rFonts w:ascii="Courier New" w:hAnsi="Courier New" w:cs="Courier New"/>
                <w:szCs w:val="24"/>
              </w:rPr>
              <w:t>Н.А.</w:t>
            </w:r>
          </w:p>
          <w:p w:rsidR="008F321C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8F321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color w:val="000000"/>
                <w:szCs w:val="24"/>
              </w:rPr>
              <w:t xml:space="preserve">669520, Иркутская область, Эхирит-Булагатский район, д.Гушиты,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ул.Нагорная,5А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C038AE" w:rsidP="00C038A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>89086482296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 w:rsidR="00443765">
        <w:rPr>
          <w:rFonts w:eastAsia="Times New Roman" w:cs="Arial"/>
          <w:szCs w:val="24"/>
          <w:lang w:eastAsia="ru-RU"/>
        </w:rPr>
        <w:t xml:space="preserve">442,4 гектара находятся в собственности </w:t>
      </w:r>
      <w:r>
        <w:rPr>
          <w:rFonts w:eastAsia="Times New Roman" w:cs="Arial"/>
          <w:szCs w:val="24"/>
          <w:lang w:eastAsia="ru-RU"/>
        </w:rPr>
        <w:t xml:space="preserve"> </w:t>
      </w:r>
      <w:r w:rsidR="00443765">
        <w:rPr>
          <w:rFonts w:eastAsia="Times New Roman" w:cs="Arial"/>
          <w:szCs w:val="24"/>
          <w:lang w:eastAsia="ru-RU"/>
        </w:rPr>
        <w:t xml:space="preserve">в </w:t>
      </w:r>
      <w:r>
        <w:rPr>
          <w:rFonts w:eastAsia="Times New Roman" w:cs="Arial"/>
          <w:szCs w:val="24"/>
          <w:lang w:eastAsia="ru-RU"/>
        </w:rPr>
        <w:t xml:space="preserve">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 w:rsidR="00443765">
        <w:rPr>
          <w:rFonts w:eastAsia="Times New Roman" w:cs="Arial"/>
          <w:szCs w:val="24"/>
          <w:lang w:eastAsia="ru-RU"/>
        </w:rPr>
        <w:t xml:space="preserve"> кормов</w:t>
      </w:r>
      <w:r w:rsidRPr="00760323">
        <w:rPr>
          <w:rFonts w:eastAsia="Times New Roman" w:cs="Arial"/>
          <w:szCs w:val="24"/>
          <w:lang w:eastAsia="ru-RU"/>
        </w:rPr>
        <w:t>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 w:rsidR="00443765">
        <w:rPr>
          <w:rFonts w:eastAsia="Times New Roman" w:cs="Arial"/>
          <w:szCs w:val="24"/>
          <w:lang w:eastAsia="ru-RU"/>
        </w:rPr>
        <w:t xml:space="preserve">лено в собственность граждан - </w:t>
      </w:r>
      <w:r w:rsidR="00443765" w:rsidRPr="004F6A7F">
        <w:rPr>
          <w:rFonts w:eastAsia="Times New Roman" w:cs="Arial"/>
          <w:szCs w:val="24"/>
          <w:lang w:eastAsia="ru-RU"/>
        </w:rPr>
        <w:t>456</w:t>
      </w:r>
      <w:r w:rsidRPr="004F6A7F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0"/>
      <w:r w:rsidRPr="00445628">
        <w:rPr>
          <w:rFonts w:eastAsia="Times New Roman"/>
          <w:lang w:eastAsia="ru-RU"/>
        </w:rPr>
        <w:lastRenderedPageBreak/>
        <w:t>2.9.7. Уровень развития лесного хозяйства.</w:t>
      </w:r>
      <w:bookmarkEnd w:id="17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8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8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</w:t>
      </w:r>
      <w:r w:rsidR="00443765">
        <w:rPr>
          <w:rFonts w:eastAsia="Times New Roman" w:cs="Arial"/>
          <w:szCs w:val="24"/>
          <w:lang w:eastAsia="ru-RU"/>
        </w:rPr>
        <w:t>01.20</w:t>
      </w:r>
      <w:r w:rsidR="008C35D5">
        <w:rPr>
          <w:rFonts w:eastAsia="Times New Roman" w:cs="Arial"/>
          <w:szCs w:val="24"/>
          <w:lang w:eastAsia="ru-RU"/>
        </w:rPr>
        <w:t>22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</w:t>
      </w:r>
      <w:r w:rsidR="008C35D5">
        <w:rPr>
          <w:rFonts w:eastAsia="Times New Roman" w:cs="Arial"/>
          <w:szCs w:val="24"/>
          <w:lang w:eastAsia="ru-RU"/>
        </w:rPr>
        <w:t>3</w:t>
      </w:r>
      <w:r>
        <w:rPr>
          <w:rFonts w:eastAsia="Times New Roman" w:cs="Arial"/>
          <w:szCs w:val="24"/>
          <w:lang w:eastAsia="ru-RU"/>
        </w:rPr>
        <w:t xml:space="preserve">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</w:t>
      </w:r>
      <w:r w:rsidR="008C35D5">
        <w:rPr>
          <w:rFonts w:eastAsia="Times New Roman" w:cs="Arial"/>
          <w:szCs w:val="24"/>
          <w:lang w:eastAsia="ru-RU"/>
        </w:rPr>
        <w:t>21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="008C35D5">
        <w:rPr>
          <w:rFonts w:eastAsia="Times New Roman" w:cs="Arial"/>
          <w:szCs w:val="24"/>
          <w:lang w:eastAsia="ru-RU"/>
        </w:rPr>
        <w:t xml:space="preserve">не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9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</w:t>
      </w:r>
      <w:r w:rsidR="001D2F48" w:rsidRPr="004F6A7F">
        <w:rPr>
          <w:rFonts w:eastAsia="Times New Roman" w:cs="Arial"/>
          <w:bCs/>
          <w:szCs w:val="24"/>
          <w:lang w:eastAsia="ru-RU"/>
        </w:rPr>
        <w:t>23</w:t>
      </w:r>
      <w:r w:rsidR="00145DEA" w:rsidRPr="004F6A7F">
        <w:rPr>
          <w:rFonts w:eastAsia="Times New Roman" w:cs="Arial"/>
          <w:bCs/>
          <w:szCs w:val="24"/>
          <w:lang w:eastAsia="ru-RU"/>
        </w:rPr>
        <w:t>,0</w:t>
      </w:r>
      <w:r w:rsidRPr="004F6A7F">
        <w:rPr>
          <w:rFonts w:eastAsia="Times New Roman" w:cs="Arial"/>
          <w:bCs/>
          <w:szCs w:val="24"/>
          <w:lang w:eastAsia="ru-RU"/>
        </w:rPr>
        <w:t xml:space="preserve"> ты</w:t>
      </w:r>
      <w:r w:rsidR="00833AB9" w:rsidRPr="004F6A7F">
        <w:rPr>
          <w:rFonts w:eastAsia="Times New Roman" w:cs="Arial"/>
          <w:bCs/>
          <w:szCs w:val="24"/>
          <w:lang w:eastAsia="ru-RU"/>
        </w:rPr>
        <w:t xml:space="preserve">с.кв.м, </w:t>
      </w:r>
      <w:r w:rsidRPr="004F6A7F">
        <w:rPr>
          <w:rFonts w:eastAsia="Times New Roman" w:cs="Arial"/>
          <w:bCs/>
          <w:szCs w:val="24"/>
          <w:lang w:eastAsia="ru-RU"/>
        </w:rPr>
        <w:t>неблагоуст</w:t>
      </w:r>
      <w:r w:rsidR="00145DEA" w:rsidRPr="004F6A7F">
        <w:rPr>
          <w:rFonts w:eastAsia="Times New Roman" w:cs="Arial"/>
          <w:bCs/>
          <w:szCs w:val="24"/>
          <w:lang w:eastAsia="ru-RU"/>
        </w:rPr>
        <w:t>роенный</w:t>
      </w:r>
      <w:r w:rsidR="00145DEA">
        <w:rPr>
          <w:rFonts w:eastAsia="Times New Roman" w:cs="Arial"/>
          <w:bCs/>
          <w:szCs w:val="24"/>
          <w:lang w:eastAsia="ru-RU"/>
        </w:rPr>
        <w:t>, отопление домов печное, бойлерное.</w:t>
      </w:r>
    </w:p>
    <w:p w:rsidR="003A2660" w:rsidRPr="007B533C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7B533C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 xml:space="preserve">озабор </w:t>
      </w:r>
      <w:r w:rsidR="00443765">
        <w:rPr>
          <w:rFonts w:eastAsia="Times New Roman" w:cs="Arial"/>
          <w:bCs/>
          <w:szCs w:val="24"/>
          <w:lang w:eastAsia="ru-RU"/>
        </w:rPr>
        <w:t xml:space="preserve">МО </w:t>
      </w:r>
      <w:r w:rsidR="00833AB9">
        <w:rPr>
          <w:rFonts w:eastAsia="Times New Roman" w:cs="Arial"/>
          <w:bCs/>
          <w:szCs w:val="24"/>
          <w:lang w:eastAsia="ru-RU"/>
        </w:rPr>
        <w:t>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</w:t>
      </w:r>
      <w:r w:rsidR="00443765">
        <w:rPr>
          <w:rFonts w:eastAsia="Times New Roman" w:cs="Arial"/>
          <w:bCs/>
          <w:szCs w:val="24"/>
          <w:lang w:eastAsia="ru-RU"/>
        </w:rPr>
        <w:t>оизводительность 120 м3</w:t>
      </w:r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 xml:space="preserve">селе Корсук и </w:t>
      </w:r>
      <w:r w:rsidRPr="00664CA3">
        <w:rPr>
          <w:rFonts w:eastAsia="Times New Roman" w:cs="Arial"/>
          <w:bCs/>
          <w:szCs w:val="24"/>
          <w:lang w:eastAsia="ru-RU"/>
        </w:rPr>
        <w:t>деревнях Гушит, Ишины, Шотхой, Тотохон</w:t>
      </w:r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>поселке</w:t>
      </w:r>
      <w:r w:rsidRPr="00664CA3">
        <w:rPr>
          <w:rFonts w:eastAsia="Times New Roman" w:cs="Arial"/>
          <w:bCs/>
          <w:szCs w:val="24"/>
          <w:lang w:eastAsia="ru-RU"/>
        </w:rPr>
        <w:t xml:space="preserve"> Ординск</w:t>
      </w:r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lastRenderedPageBreak/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За счет средств народных инициатив </w:t>
      </w:r>
      <w:r w:rsidR="00FE0E65">
        <w:rPr>
          <w:rFonts w:eastAsia="Times New Roman" w:cs="Arial"/>
          <w:bCs/>
          <w:szCs w:val="24"/>
          <w:lang w:eastAsia="ru-RU"/>
        </w:rPr>
        <w:t xml:space="preserve">и средств дорожного фонда </w:t>
      </w:r>
      <w:r w:rsidRPr="003A2660">
        <w:rPr>
          <w:rFonts w:eastAsia="Times New Roman" w:cs="Arial"/>
          <w:bCs/>
          <w:szCs w:val="24"/>
          <w:lang w:eastAsia="ru-RU"/>
        </w:rPr>
        <w:t>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A7594C">
      <w:pPr>
        <w:pStyle w:val="2"/>
        <w:tabs>
          <w:tab w:val="left" w:pos="5475"/>
        </w:tabs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  <w:r w:rsidR="00A7594C">
        <w:rPr>
          <w:rFonts w:eastAsia="Times New Roman"/>
          <w:lang w:eastAsia="ru-RU"/>
        </w:rPr>
        <w:tab/>
      </w:r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</w:t>
      </w:r>
      <w:r w:rsidRPr="00A22FC2">
        <w:rPr>
          <w:rFonts w:eastAsia="Times New Roman" w:cs="Arial"/>
          <w:szCs w:val="24"/>
          <w:lang w:eastAsia="ru-RU"/>
        </w:rPr>
        <w:lastRenderedPageBreak/>
        <w:t xml:space="preserve">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FE0E65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="00FE0E65">
        <w:rPr>
          <w:rFonts w:eastAsia="Times New Roman" w:cs="Arial"/>
          <w:szCs w:val="24"/>
          <w:lang w:eastAsia="ru-RU"/>
        </w:rPr>
        <w:t>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</w:t>
      </w:r>
      <w:r w:rsidR="008C35D5">
        <w:rPr>
          <w:rFonts w:eastAsia="Times New Roman" w:cs="Arial"/>
          <w:szCs w:val="24"/>
          <w:lang w:eastAsia="ru-RU"/>
        </w:rPr>
        <w:t>2021-2022</w:t>
      </w:r>
      <w:r w:rsidRPr="00F93A5F">
        <w:rPr>
          <w:rFonts w:eastAsia="Times New Roman" w:cs="Arial"/>
          <w:szCs w:val="24"/>
          <w:lang w:eastAsia="ru-RU"/>
        </w:rPr>
        <w:t xml:space="preserve"> г</w:t>
      </w:r>
      <w:r w:rsidR="00443765">
        <w:rPr>
          <w:rFonts w:eastAsia="Times New Roman" w:cs="Arial"/>
          <w:szCs w:val="24"/>
          <w:lang w:eastAsia="ru-RU"/>
        </w:rPr>
        <w:t>.г.</w:t>
      </w:r>
      <w:r w:rsidRPr="00F93A5F">
        <w:rPr>
          <w:rFonts w:eastAsia="Times New Roman" w:cs="Arial"/>
          <w:szCs w:val="24"/>
          <w:lang w:eastAsia="ru-RU"/>
        </w:rPr>
        <w:t xml:space="preserve"> в муниципальном образовании «Корсукское» КФХ на развитие сельского хозяйства получили</w:t>
      </w:r>
      <w:r w:rsidR="003D0C4D">
        <w:rPr>
          <w:rFonts w:eastAsia="Times New Roman" w:cs="Arial"/>
          <w:szCs w:val="24"/>
          <w:lang w:eastAsia="ru-RU"/>
        </w:rPr>
        <w:t xml:space="preserve"> субсидии из областного бюджета</w:t>
      </w:r>
      <w:r w:rsidRPr="00F93A5F">
        <w:rPr>
          <w:rFonts w:eastAsia="Times New Roman" w:cs="Arial"/>
          <w:szCs w:val="24"/>
          <w:lang w:eastAsia="ru-RU"/>
        </w:rPr>
        <w:t xml:space="preserve">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 xml:space="preserve">сельскохозяйственного </w:t>
      </w:r>
      <w:r w:rsidR="002B285F" w:rsidRPr="00AE0904">
        <w:rPr>
          <w:rFonts w:eastAsia="Times New Roman" w:cs="Arial"/>
          <w:szCs w:val="24"/>
          <w:lang w:eastAsia="ru-RU"/>
        </w:rPr>
        <w:lastRenderedPageBreak/>
        <w:t>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ает 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Отсутствие квалифицированного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бизнеса на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 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  <w:r w:rsidRPr="00445628">
        <w:t xml:space="preserve"> 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bookmarkStart w:id="24" w:name="_Toc517959047"/>
      <w:r w:rsidRPr="00AA4E2B">
        <w:rPr>
          <w:rFonts w:eastAsia="Times New Roman" w:cs="Arial"/>
          <w:szCs w:val="24"/>
          <w:lang w:eastAsia="ru-RU"/>
        </w:rPr>
        <w:t>Администрацией муниципального образования «Корсукское» в рамках реализации полномочий утверждены муниципальные целевые программы. Перечень утвержденных муниципальных целевых программ представлен в Приложении №1.2.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Основные проблемы, решаемые в рамках утвержденных муниципальных целевых программ следующие:</w:t>
      </w:r>
    </w:p>
    <w:p w:rsidR="00AA4E2B" w:rsidRPr="000030AC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 «Корсукское» на 2015-2024 годы (Решение Думы №4 от 30.05.2017г. (Внесение изм. решения Думы № 17 от 01.07.2019г.));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 и привлечь на территорию финансовые инвестиционные ресурсы.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Произведен ремонт всех водонапорных башен.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Программа «Комплексное развитие социальной инфраструктуры муниципального образования «Корсукское» на 2018-2032 годы» (Решение Думы №8 от 26.02.2018г.);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Создание материальной базы развития социальной инфраструктуры для обеспечения повышения качества жизни населения</w:t>
      </w:r>
      <w:r w:rsidRPr="00AA4E2B">
        <w:rPr>
          <w:rFonts w:cs="Arial"/>
        </w:rPr>
        <w:t xml:space="preserve"> </w:t>
      </w:r>
      <w:r w:rsidRPr="00AA4E2B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932E75">
        <w:rPr>
          <w:rFonts w:cs="Arial"/>
          <w:b/>
          <w:bCs/>
        </w:rPr>
        <w:t>- повышение качества жизни населения на территории муниципального</w:t>
      </w:r>
      <w:r w:rsidRPr="00AA4E2B">
        <w:rPr>
          <w:rFonts w:cs="Arial"/>
          <w:bCs/>
        </w:rPr>
        <w:t xml:space="preserve"> образования;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AA4E2B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транспортной инфраструктуры муниципального образования «Корсукское» на 2018-2027 годы» (Решение Думы №9 от 26.02.2018г.(Внесение изм. Решения Думы №16 от 01.07.2019г.));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>4.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(Постановление №22 от 28.02.2018г.);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>5.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Pr="00AA4E2B">
        <w:rPr>
          <w:rFonts w:cs="Arial"/>
          <w:szCs w:val="24"/>
        </w:rPr>
        <w:t xml:space="preserve"> (Решение Думы №15 от </w:t>
      </w:r>
      <w:r w:rsidRPr="00AA4E2B">
        <w:rPr>
          <w:rFonts w:eastAsia="Times New Roman" w:cs="Arial"/>
          <w:szCs w:val="24"/>
          <w:lang w:eastAsia="ru-RU"/>
        </w:rPr>
        <w:t>30.03.2018г.);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Задачи программы: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Создание единого культурного пространства.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6. Муниципальная программа «Содействия занятости населения муниципального образования «Корсукское» на 2020 – 2024  годы» (Постановление №32 от 02.09.2019г.);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7. Муниципальная программа «Развитие молодежной политики в муниципальном образовании «Корсукское» на 2021 – 2025 годы» (Постановление №25 от 16.04.2021г.);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8. Муниципальная программа «Развитие жилищно-коммунального хозяйства муниципального образования «Корсукское» на 2021 – 2023 годы» (Постановление №28 от 04.05.2021г.);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9. Муниципальная программа «Профилактика нарушений юридическими лицами и индивидуальными предпринимателями обязательных требований на 2021 – 2025 годы» (Постановление №46 от 13.08.2021г.);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10. 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 (Постановление №64 от 24.12.2021г.);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11. Муниципальная программа муниципального образования «Корсукское» «Чистая вода» на 2023 год» (Постановление №24 от 27.04.2022г.);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12. Муниципальная целевая программа «Обеспечение пожарной безопасности в границах МО «Корсукское» (Постановление №33 от 08.06.2022г.);</w:t>
      </w:r>
    </w:p>
    <w:p w:rsid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13. Муниципальная программа «О градостроительной деятельности в муниципальном образовании «Корсукское» на 2023 – 2025 годы» (Постановление №5 от 22.02.2023г.);</w:t>
      </w:r>
    </w:p>
    <w:p w:rsidR="00FB1F17" w:rsidRDefault="00D602CB" w:rsidP="002A6B01">
      <w:pPr>
        <w:pStyle w:val="13"/>
      </w:pPr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lastRenderedPageBreak/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>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r w:rsidR="00FE0E65">
        <w:rPr>
          <w:rFonts w:eastAsia="Times New Roman" w:cs="Arial"/>
          <w:szCs w:val="24"/>
          <w:lang w:eastAsia="ru-RU"/>
        </w:rPr>
        <w:t>п</w:t>
      </w:r>
      <w:r w:rsidRPr="00D51775">
        <w:rPr>
          <w:rFonts w:eastAsia="Times New Roman" w:cs="Arial"/>
          <w:szCs w:val="24"/>
          <w:lang w:eastAsia="ru-RU"/>
        </w:rPr>
        <w:t xml:space="preserve">.Ординск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5C14BF">
        <w:rPr>
          <w:rFonts w:eastAsia="Times New Roman" w:cs="Arial"/>
          <w:szCs w:val="24"/>
          <w:lang w:eastAsia="ru-RU"/>
        </w:rPr>
        <w:t>506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5C14BF">
        <w:rPr>
          <w:rFonts w:eastAsia="Times New Roman" w:cs="Arial"/>
          <w:szCs w:val="24"/>
          <w:lang w:eastAsia="ru-RU"/>
        </w:rPr>
        <w:t>51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lastRenderedPageBreak/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 xml:space="preserve">ское» посредством активизации </w:t>
      </w:r>
      <w:r w:rsidRPr="004F7DF6">
        <w:rPr>
          <w:rFonts w:eastAsia="Times New Roman" w:cs="Arial"/>
          <w:szCs w:val="24"/>
        </w:rPr>
        <w:lastRenderedPageBreak/>
        <w:t>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/>
          <w:bCs/>
        </w:rPr>
      </w:pPr>
      <w:r w:rsidRPr="00007667">
        <w:rPr>
          <w:bCs/>
        </w:rPr>
        <w:t>В деревне Корсук</w:t>
      </w:r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lastRenderedPageBreak/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FE0E65">
      <w:pPr>
        <w:spacing w:after="0" w:line="240" w:lineRule="auto"/>
        <w:ind w:firstLine="709"/>
        <w:jc w:val="both"/>
        <w:rPr>
          <w:bCs/>
        </w:rPr>
      </w:pP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 xml:space="preserve">на плановый период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>
        <w:rPr>
          <w:rFonts w:eastAsia="Times New Roman" w:cs="Arial"/>
          <w:szCs w:val="24"/>
          <w:lang w:eastAsia="ru-RU"/>
        </w:rPr>
        <w:t>203</w:t>
      </w:r>
      <w:r w:rsidR="003D0C4D">
        <w:rPr>
          <w:rFonts w:eastAsia="Times New Roman" w:cs="Arial"/>
          <w:szCs w:val="24"/>
          <w:lang w:eastAsia="ru-RU"/>
        </w:rPr>
        <w:t>6</w:t>
      </w:r>
      <w:r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 xml:space="preserve">а </w:t>
      </w:r>
      <w:r w:rsidRPr="004F03F0">
        <w:rPr>
          <w:rFonts w:eastAsia="Times New Roman" w:cs="Arial"/>
          <w:szCs w:val="24"/>
          <w:lang w:eastAsia="ru-RU"/>
        </w:rPr>
        <w:t>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 xml:space="preserve">кономического развития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4F03F0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4F03F0"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>а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E23F44" w:rsidRPr="00E23F44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075923">
        <w:rPr>
          <w:rFonts w:cs="Arial"/>
          <w:szCs w:val="24"/>
        </w:rPr>
        <w:t xml:space="preserve">до </w:t>
      </w:r>
      <w:r>
        <w:rPr>
          <w:rFonts w:cs="Arial"/>
          <w:szCs w:val="24"/>
        </w:rPr>
        <w:t>203</w:t>
      </w:r>
      <w:r w:rsidR="005C14BF">
        <w:rPr>
          <w:rFonts w:cs="Arial"/>
          <w:szCs w:val="24"/>
        </w:rPr>
        <w:t>6</w:t>
      </w:r>
      <w:r w:rsidRPr="00272A12">
        <w:rPr>
          <w:rFonts w:cs="Arial"/>
          <w:szCs w:val="24"/>
        </w:rPr>
        <w:t xml:space="preserve"> год</w:t>
      </w:r>
      <w:r w:rsidR="00075923">
        <w:rPr>
          <w:rFonts w:cs="Arial"/>
          <w:szCs w:val="24"/>
        </w:rPr>
        <w:t>а</w:t>
      </w:r>
      <w:r w:rsidRPr="00272A12">
        <w:rPr>
          <w:rFonts w:cs="Arial"/>
          <w:szCs w:val="24"/>
        </w:rPr>
        <w:t>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lastRenderedPageBreak/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 xml:space="preserve">ально-экономического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до</w:t>
      </w:r>
      <w:r w:rsidR="00F14C3C" w:rsidRPr="00EF76F6">
        <w:rPr>
          <w:rFonts w:ascii="Courier New" w:hAnsi="Courier New" w:cs="Courier New"/>
          <w:sz w:val="22"/>
          <w:szCs w:val="24"/>
        </w:rPr>
        <w:t>203</w:t>
      </w:r>
      <w:r w:rsidR="00AA4E2B">
        <w:rPr>
          <w:rFonts w:ascii="Courier New" w:hAnsi="Courier New" w:cs="Courier New"/>
          <w:sz w:val="22"/>
          <w:szCs w:val="24"/>
        </w:rPr>
        <w:t>6</w:t>
      </w:r>
      <w:r>
        <w:rPr>
          <w:rFonts w:ascii="Courier New" w:hAnsi="Courier New" w:cs="Courier New"/>
          <w:sz w:val="22"/>
          <w:szCs w:val="24"/>
        </w:rPr>
        <w:t>г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AA4E2B" w:rsidRPr="00C62770" w:rsidTr="003D0C4D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Период </w:t>
            </w:r>
            <w:r w:rsidRPr="00AA4E2B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27251000,00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2152000,00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3600000,00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2018-2023г.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«Содействия занятости населения муниципального образования «Корсукское»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2020-2024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45877,00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молодежной политики в муниципальном образовании «Корсукское»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50000,00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жилищно-коммунального хозяйства муниципального образования «Корсукское»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73212,20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2022-2025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муниципального образования «Корсукское» «Чистая вода» на 2023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2990000,00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целевая </w:t>
            </w:r>
            <w:r w:rsidRPr="00AA4E2B">
              <w:rPr>
                <w:rFonts w:cs="Arial"/>
                <w:szCs w:val="24"/>
              </w:rPr>
              <w:lastRenderedPageBreak/>
              <w:t>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2022-2024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313000,00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Администрация МО </w:t>
            </w:r>
            <w:r w:rsidRPr="00AA4E2B">
              <w:rPr>
                <w:rFonts w:cs="Arial"/>
                <w:szCs w:val="24"/>
              </w:rPr>
              <w:lastRenderedPageBreak/>
              <w:t>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«О градостроительной деятельности в муниципальном образовании «Корсукское» на 2023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1198000,00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AA4E2B" w:rsidRDefault="00AA4E2B" w:rsidP="00AA4E2B">
      <w:pPr>
        <w:spacing w:after="0" w:line="240" w:lineRule="auto"/>
        <w:rPr>
          <w:rFonts w:cs="Arial"/>
          <w:szCs w:val="24"/>
        </w:rPr>
      </w:pPr>
    </w:p>
    <w:p w:rsidR="00AA4E2B" w:rsidRDefault="00AA4E2B" w:rsidP="00AA4E2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социально-экономического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до </w:t>
      </w:r>
      <w:r w:rsidR="00DA0B19" w:rsidRPr="00EF76F6">
        <w:rPr>
          <w:rFonts w:ascii="Courier New" w:hAnsi="Courier New" w:cs="Courier New"/>
          <w:sz w:val="22"/>
          <w:szCs w:val="24"/>
        </w:rPr>
        <w:t>20</w:t>
      </w:r>
      <w:r w:rsidR="004D4582">
        <w:rPr>
          <w:rFonts w:ascii="Courier New" w:hAnsi="Courier New" w:cs="Courier New"/>
          <w:sz w:val="22"/>
          <w:szCs w:val="24"/>
        </w:rPr>
        <w:t>36</w:t>
      </w:r>
      <w:r>
        <w:rPr>
          <w:rFonts w:ascii="Courier New" w:hAnsi="Courier New" w:cs="Courier New"/>
          <w:sz w:val="22"/>
          <w:szCs w:val="24"/>
        </w:rPr>
        <w:t>г.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851"/>
        <w:gridCol w:w="850"/>
        <w:gridCol w:w="851"/>
      </w:tblGrid>
      <w:tr w:rsidR="004D4582" w:rsidTr="00E4086F">
        <w:trPr>
          <w:gridAfter w:val="14"/>
          <w:wAfter w:w="9356" w:type="dxa"/>
          <w:trHeight w:val="276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</w:tr>
      <w:tr w:rsidR="004D4582" w:rsidTr="00E4086F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9C16B6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075923" w:rsidTr="00E4086F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jc w:val="center"/>
              <w:rPr>
                <w:szCs w:val="24"/>
              </w:rPr>
            </w:pPr>
            <w:r w:rsidRPr="009C16B6"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jc w:val="center"/>
              <w:rPr>
                <w:rFonts w:cs="Arial"/>
                <w:sz w:val="22"/>
                <w:szCs w:val="24"/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07592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37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3</w:t>
            </w:r>
            <w:r w:rsidR="002B15F7" w:rsidRPr="009C16B6"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40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49,6</w:t>
            </w:r>
          </w:p>
        </w:tc>
      </w:tr>
      <w:tr w:rsidR="004D4582" w:rsidTr="00E4086F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582" w:rsidTr="00E4086F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сельхозорганизациях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</w:tr>
      <w:tr w:rsidR="004D4582" w:rsidTr="00E4086F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</w:tr>
      <w:tr w:rsidR="007A6799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rPr>
                <w:szCs w:val="24"/>
                <w:highlight w:val="yellow"/>
              </w:rPr>
            </w:pPr>
            <w:r w:rsidRPr="009C16B6"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9C16B6" w:rsidRDefault="007A6799" w:rsidP="007A6799">
            <w:pPr>
              <w:rPr>
                <w:rFonts w:cs="Arial"/>
                <w:szCs w:val="24"/>
              </w:rPr>
            </w:pPr>
            <w:r w:rsidRPr="009C16B6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7A6799" w:rsidRPr="00DD6585" w:rsidRDefault="007A6799" w:rsidP="007A6799">
            <w:pPr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0,15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1,9</w:t>
            </w:r>
            <w:r w:rsidR="00745B72" w:rsidRPr="009C16B6">
              <w:rPr>
                <w:rFonts w:cs="Arial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3,2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21,3</w:t>
            </w:r>
          </w:p>
        </w:tc>
      </w:tr>
      <w:tr w:rsidR="004D4582" w:rsidTr="00E4086F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</w:tr>
      <w:tr w:rsidR="00854937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Default="00854937" w:rsidP="00854937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21,0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</w:tr>
      <w:tr w:rsidR="00147663" w:rsidTr="00E4086F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854937" w:rsidRPr="00DD6585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9C16B6" w:rsidRDefault="00854937" w:rsidP="00854937">
            <w:pPr>
              <w:rPr>
                <w:szCs w:val="24"/>
              </w:rPr>
            </w:pPr>
            <w:r w:rsidRPr="009C16B6"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rPr>
                <w:szCs w:val="24"/>
                <w:highlight w:val="yellow"/>
              </w:rPr>
            </w:pPr>
            <w:r w:rsidRPr="009C16B6"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jc w:val="center"/>
              <w:rPr>
                <w:szCs w:val="24"/>
                <w:highlight w:val="yellow"/>
              </w:rPr>
            </w:pPr>
            <w:r w:rsidRPr="009C16B6"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16700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24446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26600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DD56C3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28701,4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30710,5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32737,4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34898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42274,0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51208,9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3E332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62032,2</w:t>
            </w:r>
          </w:p>
        </w:tc>
      </w:tr>
      <w:tr w:rsidR="00147663" w:rsidTr="00E4086F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47663" w:rsidTr="00E4086F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7663" w:rsidTr="00E4086F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1695"/>
        <w:tblW w:w="16693" w:type="dxa"/>
        <w:tblLook w:val="04A0" w:firstRow="1" w:lastRow="0" w:firstColumn="1" w:lastColumn="0" w:noHBand="0" w:noVBand="1"/>
      </w:tblPr>
      <w:tblGrid>
        <w:gridCol w:w="738"/>
        <w:gridCol w:w="1620"/>
        <w:gridCol w:w="2765"/>
        <w:gridCol w:w="1356"/>
        <w:gridCol w:w="816"/>
        <w:gridCol w:w="625"/>
        <w:gridCol w:w="816"/>
        <w:gridCol w:w="816"/>
        <w:gridCol w:w="1504"/>
        <w:gridCol w:w="1186"/>
        <w:gridCol w:w="1576"/>
        <w:gridCol w:w="1341"/>
        <w:gridCol w:w="1534"/>
      </w:tblGrid>
      <w:tr w:rsidR="00064F27" w:rsidRPr="00064F27" w:rsidTr="00CD69BA">
        <w:trPr>
          <w:trHeight w:val="765"/>
        </w:trPr>
        <w:tc>
          <w:tcPr>
            <w:tcW w:w="166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Pr="00EF76F6" w:rsidRDefault="00D01361" w:rsidP="00D013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                                                                                                        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4"/>
              </w:rPr>
              <w:t>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к Стратегии социально-экономического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развития МО «Корсукское»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на 20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-203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064F27" w:rsidRPr="00064F27" w:rsidRDefault="00064F27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ПЛАН МЕРОПРИЯТИЙ ПО РЕАЛИЗАЦИИ СТРАТЕГИИ СОЦИАЛЬНО-ЭКОНОМИЧЕСКОГО РАЗВИТИЯ СЕЛЬСКОГО ПОСЕЛЕНИЯ МО "КОРСУКСКОЕ"</w:t>
            </w:r>
          </w:p>
        </w:tc>
      </w:tr>
      <w:tr w:rsidR="00064F27" w:rsidRPr="00064F27" w:rsidTr="00CD69BA">
        <w:trPr>
          <w:trHeight w:val="21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6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защитных полос между населенными пунктами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2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пожарных задвижек на водонапорных башнях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размещения в местах массового пребывания людей средств наглядной агитации (плакаты, листовки) о необходимости бдительности.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6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буклетов памяток для детей, родителей по вопросам профилактики безнадзорности и правонарушений.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открытого стадиона в с.Корсук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плоскостные сооружения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2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спортинвентаря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спортивных, культурно-массовых мероприятий, способствующих развитию ФК 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28-2036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Актуализация  документов территориального планирования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9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в отношении постановки на кадастровый учет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20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вод: д.Корсук по ул.Ключевая. Ремонт автомобильных дорог (отсыпка гравием): д.Корсук по ул.Янтан.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 отворот областной дороги Усть-Ордынский - Харат 3 км. в сторону полевого стана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5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д.Корсук, по ул.Бозойская-1, ул.Бозойская-2, ул.Хармагтан, Хамнарак;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д.Гушит, по ул.Школьная, ул.Клубная;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и текущий ремонт улиц и дорог местного значения; Ремонт автомобильных дорог (отсыпка гравием): д.Ординск по ул.Озерная; д.Тотохон.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водонапорных башен в МО "Корсукское"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летнего водопровода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зон санитарной охраны водозаборных узлов питьевого назначения в соответствии с требованиями СанПиН 2.1.4.1110-02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в населенном пункте канализационных накопительных резервуаров (водонепроницаемых выгребов)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ливневой канализации. Организация поверхностного стока, строительство колодцев.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3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  территории существующих свалок ТБО в соответствии с санитарными требованиями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9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Ликвидация и рекультивация несанкционированных свалок.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наружного освещения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Газификация малоэтажной и индивидуальной застройки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Фельдшерско-акушерский пункт в д.Шохтой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5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образовательное учреждение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 зона отдыха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4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Стадион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06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29" w:rsidRDefault="00452429" w:rsidP="00AE0904">
      <w:pPr>
        <w:spacing w:after="0" w:line="240" w:lineRule="auto"/>
      </w:pPr>
      <w:r>
        <w:separator/>
      </w:r>
    </w:p>
  </w:endnote>
  <w:endnote w:type="continuationSeparator" w:id="0">
    <w:p w:rsidR="00452429" w:rsidRDefault="00452429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29" w:rsidRDefault="00452429" w:rsidP="00AE0904">
      <w:pPr>
        <w:spacing w:after="0" w:line="240" w:lineRule="auto"/>
      </w:pPr>
      <w:r>
        <w:separator/>
      </w:r>
    </w:p>
  </w:footnote>
  <w:footnote w:type="continuationSeparator" w:id="0">
    <w:p w:rsidR="00452429" w:rsidRDefault="00452429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7674"/>
      <w:docPartObj>
        <w:docPartGallery w:val="Page Numbers (Top of Page)"/>
        <w:docPartUnique/>
      </w:docPartObj>
    </w:sdtPr>
    <w:sdtEndPr/>
    <w:sdtContent>
      <w:p w:rsidR="00C6189D" w:rsidRDefault="00C618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39">
          <w:rPr>
            <w:noProof/>
          </w:rPr>
          <w:t>42</w:t>
        </w:r>
        <w:r>
          <w:fldChar w:fldCharType="end"/>
        </w:r>
      </w:p>
    </w:sdtContent>
  </w:sdt>
  <w:p w:rsidR="00C6189D" w:rsidRDefault="00C618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0"/>
    <w:rsid w:val="00000EE0"/>
    <w:rsid w:val="000030AC"/>
    <w:rsid w:val="00007667"/>
    <w:rsid w:val="000145CF"/>
    <w:rsid w:val="00025250"/>
    <w:rsid w:val="000300B1"/>
    <w:rsid w:val="0003054A"/>
    <w:rsid w:val="000363B5"/>
    <w:rsid w:val="00042539"/>
    <w:rsid w:val="00062355"/>
    <w:rsid w:val="00064F27"/>
    <w:rsid w:val="00075923"/>
    <w:rsid w:val="00085CF2"/>
    <w:rsid w:val="00091649"/>
    <w:rsid w:val="00093395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4EF0"/>
    <w:rsid w:val="001253FE"/>
    <w:rsid w:val="00134046"/>
    <w:rsid w:val="00134467"/>
    <w:rsid w:val="001375D8"/>
    <w:rsid w:val="00145DEA"/>
    <w:rsid w:val="00147663"/>
    <w:rsid w:val="001562AC"/>
    <w:rsid w:val="00165279"/>
    <w:rsid w:val="001A1688"/>
    <w:rsid w:val="001A4B20"/>
    <w:rsid w:val="001A7DB5"/>
    <w:rsid w:val="001B1240"/>
    <w:rsid w:val="001C1956"/>
    <w:rsid w:val="001C510B"/>
    <w:rsid w:val="001D2F48"/>
    <w:rsid w:val="001E40E6"/>
    <w:rsid w:val="00202024"/>
    <w:rsid w:val="00202E1B"/>
    <w:rsid w:val="0023263C"/>
    <w:rsid w:val="00235D2F"/>
    <w:rsid w:val="0024311D"/>
    <w:rsid w:val="00244357"/>
    <w:rsid w:val="00247D32"/>
    <w:rsid w:val="00253353"/>
    <w:rsid w:val="00255193"/>
    <w:rsid w:val="00264BBC"/>
    <w:rsid w:val="00266629"/>
    <w:rsid w:val="00271E3A"/>
    <w:rsid w:val="00272A12"/>
    <w:rsid w:val="002762CA"/>
    <w:rsid w:val="002866EB"/>
    <w:rsid w:val="002A295F"/>
    <w:rsid w:val="002A397B"/>
    <w:rsid w:val="002A6B01"/>
    <w:rsid w:val="002B15F7"/>
    <w:rsid w:val="002B285F"/>
    <w:rsid w:val="002B5480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40668"/>
    <w:rsid w:val="003445CD"/>
    <w:rsid w:val="00370FEC"/>
    <w:rsid w:val="0037707E"/>
    <w:rsid w:val="00377630"/>
    <w:rsid w:val="0038192F"/>
    <w:rsid w:val="00396312"/>
    <w:rsid w:val="003A2660"/>
    <w:rsid w:val="003A71A8"/>
    <w:rsid w:val="003D0C4D"/>
    <w:rsid w:val="003D65B4"/>
    <w:rsid w:val="003E332D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3765"/>
    <w:rsid w:val="004452BE"/>
    <w:rsid w:val="00445628"/>
    <w:rsid w:val="00452429"/>
    <w:rsid w:val="0046017D"/>
    <w:rsid w:val="00461D14"/>
    <w:rsid w:val="00473DFA"/>
    <w:rsid w:val="00477E96"/>
    <w:rsid w:val="00484DEB"/>
    <w:rsid w:val="00486DF1"/>
    <w:rsid w:val="00497A8E"/>
    <w:rsid w:val="004A7E51"/>
    <w:rsid w:val="004B1008"/>
    <w:rsid w:val="004C2BC1"/>
    <w:rsid w:val="004C2FE4"/>
    <w:rsid w:val="004C3C07"/>
    <w:rsid w:val="004D4582"/>
    <w:rsid w:val="004E3AA8"/>
    <w:rsid w:val="004E566C"/>
    <w:rsid w:val="004F03F0"/>
    <w:rsid w:val="004F176B"/>
    <w:rsid w:val="004F5D63"/>
    <w:rsid w:val="004F6A7F"/>
    <w:rsid w:val="004F7DF6"/>
    <w:rsid w:val="0050601F"/>
    <w:rsid w:val="005121A1"/>
    <w:rsid w:val="005127C6"/>
    <w:rsid w:val="00516B4D"/>
    <w:rsid w:val="005212D6"/>
    <w:rsid w:val="00530D09"/>
    <w:rsid w:val="0054286C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C14BF"/>
    <w:rsid w:val="005D033F"/>
    <w:rsid w:val="005D0FB6"/>
    <w:rsid w:val="005E6E37"/>
    <w:rsid w:val="005F4B8D"/>
    <w:rsid w:val="00606321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96599"/>
    <w:rsid w:val="006A7077"/>
    <w:rsid w:val="006B6BE5"/>
    <w:rsid w:val="006C515D"/>
    <w:rsid w:val="006C6887"/>
    <w:rsid w:val="006D2A7D"/>
    <w:rsid w:val="006D721D"/>
    <w:rsid w:val="006E2EFD"/>
    <w:rsid w:val="006E35B2"/>
    <w:rsid w:val="00724371"/>
    <w:rsid w:val="007362D1"/>
    <w:rsid w:val="00736CB4"/>
    <w:rsid w:val="00745287"/>
    <w:rsid w:val="00745B72"/>
    <w:rsid w:val="0075381B"/>
    <w:rsid w:val="00757A62"/>
    <w:rsid w:val="00760323"/>
    <w:rsid w:val="00760740"/>
    <w:rsid w:val="0077215A"/>
    <w:rsid w:val="007763BB"/>
    <w:rsid w:val="007926FE"/>
    <w:rsid w:val="0079418E"/>
    <w:rsid w:val="007A2260"/>
    <w:rsid w:val="007A6799"/>
    <w:rsid w:val="007B279C"/>
    <w:rsid w:val="007B533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937"/>
    <w:rsid w:val="00854EB3"/>
    <w:rsid w:val="00856751"/>
    <w:rsid w:val="00874EC2"/>
    <w:rsid w:val="0087521E"/>
    <w:rsid w:val="008A1F4B"/>
    <w:rsid w:val="008C281C"/>
    <w:rsid w:val="008C35D5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32E75"/>
    <w:rsid w:val="00944DA9"/>
    <w:rsid w:val="009453A9"/>
    <w:rsid w:val="00975CAB"/>
    <w:rsid w:val="009826FA"/>
    <w:rsid w:val="009A1F0E"/>
    <w:rsid w:val="009A3F61"/>
    <w:rsid w:val="009A4F66"/>
    <w:rsid w:val="009B2AC5"/>
    <w:rsid w:val="009B4190"/>
    <w:rsid w:val="009B5FF7"/>
    <w:rsid w:val="009C16B6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03ED"/>
    <w:rsid w:val="00A22FC2"/>
    <w:rsid w:val="00A342B1"/>
    <w:rsid w:val="00A346F3"/>
    <w:rsid w:val="00A40A99"/>
    <w:rsid w:val="00A51038"/>
    <w:rsid w:val="00A54DAB"/>
    <w:rsid w:val="00A60072"/>
    <w:rsid w:val="00A70C94"/>
    <w:rsid w:val="00A7594C"/>
    <w:rsid w:val="00A764DE"/>
    <w:rsid w:val="00A93B9D"/>
    <w:rsid w:val="00A94B8C"/>
    <w:rsid w:val="00AA369D"/>
    <w:rsid w:val="00AA4E2B"/>
    <w:rsid w:val="00AB7F04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28CE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038AE"/>
    <w:rsid w:val="00C20198"/>
    <w:rsid w:val="00C22EC7"/>
    <w:rsid w:val="00C41991"/>
    <w:rsid w:val="00C5526C"/>
    <w:rsid w:val="00C6189D"/>
    <w:rsid w:val="00C62770"/>
    <w:rsid w:val="00C63A22"/>
    <w:rsid w:val="00C71A7F"/>
    <w:rsid w:val="00C73024"/>
    <w:rsid w:val="00C82B07"/>
    <w:rsid w:val="00C86C70"/>
    <w:rsid w:val="00C92FDF"/>
    <w:rsid w:val="00CA4F9B"/>
    <w:rsid w:val="00CB7055"/>
    <w:rsid w:val="00CB71BB"/>
    <w:rsid w:val="00CD0F86"/>
    <w:rsid w:val="00CD53FA"/>
    <w:rsid w:val="00CD69BA"/>
    <w:rsid w:val="00CE01DB"/>
    <w:rsid w:val="00CE049D"/>
    <w:rsid w:val="00CE380A"/>
    <w:rsid w:val="00D01361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90512"/>
    <w:rsid w:val="00DA0B19"/>
    <w:rsid w:val="00DB26E1"/>
    <w:rsid w:val="00DC0337"/>
    <w:rsid w:val="00DC72F3"/>
    <w:rsid w:val="00DC7A33"/>
    <w:rsid w:val="00DD344D"/>
    <w:rsid w:val="00DD56C3"/>
    <w:rsid w:val="00DD5C9F"/>
    <w:rsid w:val="00DD6585"/>
    <w:rsid w:val="00DF1490"/>
    <w:rsid w:val="00E004A1"/>
    <w:rsid w:val="00E00EE6"/>
    <w:rsid w:val="00E23F44"/>
    <w:rsid w:val="00E25043"/>
    <w:rsid w:val="00E252DB"/>
    <w:rsid w:val="00E37015"/>
    <w:rsid w:val="00E4086F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D38E4"/>
    <w:rsid w:val="00FD640E"/>
    <w:rsid w:val="00FE0997"/>
    <w:rsid w:val="00FE0E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843"/>
  <w15:docId w15:val="{23491667-16C2-4F46-B2B5-4A73BC5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  <w:style w:type="numbering" w:customStyle="1" w:styleId="15">
    <w:name w:val="Нет списка1"/>
    <w:next w:val="a2"/>
    <w:uiPriority w:val="99"/>
    <w:semiHidden/>
    <w:unhideWhenUsed/>
    <w:rsid w:val="00064F27"/>
  </w:style>
  <w:style w:type="character" w:styleId="af0">
    <w:name w:val="FollowedHyperlink"/>
    <w:basedOn w:val="a0"/>
    <w:uiPriority w:val="99"/>
    <w:semiHidden/>
    <w:unhideWhenUsed/>
    <w:rsid w:val="00064F27"/>
    <w:rPr>
      <w:color w:val="954F72"/>
      <w:u w:val="single"/>
    </w:rPr>
  </w:style>
  <w:style w:type="paragraph" w:customStyle="1" w:styleId="xl65">
    <w:name w:val="xl6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64F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2">
    <w:name w:val="xl72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1">
    <w:name w:val="xl81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4F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4F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4F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6BA-87D8-46F9-94E7-E4B1B2B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42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20</cp:revision>
  <dcterms:created xsi:type="dcterms:W3CDTF">2023-08-01T08:22:00Z</dcterms:created>
  <dcterms:modified xsi:type="dcterms:W3CDTF">2023-12-29T04:19:00Z</dcterms:modified>
</cp:coreProperties>
</file>